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85A0A" w14:textId="77777777" w:rsidR="009D4E1E" w:rsidRDefault="009D4E1E" w:rsidP="009D4E1E">
      <w:pPr>
        <w:pStyle w:val="Default"/>
      </w:pPr>
      <w:bookmarkStart w:id="0" w:name="_GoBack"/>
      <w:bookmarkEnd w:id="0"/>
    </w:p>
    <w:p w14:paraId="0C831DAF" w14:textId="77777777" w:rsidR="008821CB" w:rsidRDefault="008821CB" w:rsidP="009D4E1E">
      <w:pPr>
        <w:pStyle w:val="Default"/>
        <w:rPr>
          <w:sz w:val="40"/>
          <w:szCs w:val="40"/>
        </w:rPr>
      </w:pPr>
    </w:p>
    <w:p w14:paraId="1D167335" w14:textId="77777777" w:rsidR="009D4E1E" w:rsidRDefault="009D4E1E" w:rsidP="009D4E1E">
      <w:pPr>
        <w:pStyle w:val="Default"/>
        <w:rPr>
          <w:b/>
          <w:bCs/>
          <w:sz w:val="28"/>
          <w:szCs w:val="28"/>
        </w:rPr>
      </w:pPr>
      <w:r>
        <w:rPr>
          <w:b/>
          <w:bCs/>
          <w:sz w:val="28"/>
          <w:szCs w:val="28"/>
        </w:rPr>
        <w:t xml:space="preserve">Inhaltsverzeichnis </w:t>
      </w:r>
    </w:p>
    <w:p w14:paraId="014E6750" w14:textId="77777777" w:rsidR="009040E2" w:rsidRDefault="009040E2" w:rsidP="009040E2"/>
    <w:sdt>
      <w:sdtPr>
        <w:rPr>
          <w:rFonts w:ascii="Arial" w:eastAsiaTheme="minorEastAsia" w:hAnsi="Arial" w:cs="Arial"/>
          <w:color w:val="auto"/>
          <w:sz w:val="22"/>
          <w:szCs w:val="22"/>
        </w:rPr>
        <w:id w:val="1489979721"/>
        <w:docPartObj>
          <w:docPartGallery w:val="Table of Contents"/>
          <w:docPartUnique/>
        </w:docPartObj>
      </w:sdtPr>
      <w:sdtEndPr>
        <w:rPr>
          <w:b/>
          <w:bCs/>
        </w:rPr>
      </w:sdtEndPr>
      <w:sdtContent>
        <w:p w14:paraId="37DE1E3D" w14:textId="77777777" w:rsidR="00F56DDB" w:rsidRDefault="00F56DDB">
          <w:pPr>
            <w:pStyle w:val="Inhaltsverzeichnisberschrift"/>
            <w:rPr>
              <w:rFonts w:ascii="Arial" w:hAnsi="Arial" w:cs="Arial"/>
              <w:color w:val="auto"/>
            </w:rPr>
          </w:pPr>
          <w:r w:rsidRPr="00B05230">
            <w:rPr>
              <w:rFonts w:ascii="Arial" w:hAnsi="Arial" w:cs="Arial"/>
              <w:color w:val="auto"/>
            </w:rPr>
            <w:t>Inhalt</w:t>
          </w:r>
        </w:p>
        <w:p w14:paraId="5F3ACA26" w14:textId="77777777" w:rsidR="00B05230" w:rsidRPr="00B05230" w:rsidRDefault="00B05230" w:rsidP="00B05230"/>
        <w:p w14:paraId="6D69FDC0" w14:textId="0736ED80" w:rsidR="00B05230" w:rsidRPr="00B05230" w:rsidRDefault="00F56DDB">
          <w:pPr>
            <w:pStyle w:val="Verzeichnis2"/>
            <w:tabs>
              <w:tab w:val="right" w:leader="dot" w:pos="9062"/>
            </w:tabs>
            <w:rPr>
              <w:rFonts w:ascii="Arial" w:hAnsi="Arial" w:cs="Arial"/>
              <w:noProof/>
            </w:rPr>
          </w:pPr>
          <w:r w:rsidRPr="00B05230">
            <w:rPr>
              <w:rFonts w:ascii="Arial" w:hAnsi="Arial" w:cs="Arial"/>
            </w:rPr>
            <w:fldChar w:fldCharType="begin"/>
          </w:r>
          <w:r w:rsidRPr="00B05230">
            <w:rPr>
              <w:rFonts w:ascii="Arial" w:hAnsi="Arial" w:cs="Arial"/>
            </w:rPr>
            <w:instrText xml:space="preserve"> TOC \o "1-3" \h \z \u </w:instrText>
          </w:r>
          <w:r w:rsidRPr="00B05230">
            <w:rPr>
              <w:rFonts w:ascii="Arial" w:hAnsi="Arial" w:cs="Arial"/>
            </w:rPr>
            <w:fldChar w:fldCharType="separate"/>
          </w:r>
          <w:hyperlink w:anchor="_Toc518390409" w:history="1">
            <w:r w:rsidR="00B05230" w:rsidRPr="00B05230">
              <w:rPr>
                <w:rStyle w:val="Hyperlink"/>
                <w:rFonts w:ascii="Arial" w:hAnsi="Arial" w:cs="Arial"/>
                <w:b/>
                <w:bCs/>
                <w:noProof/>
              </w:rPr>
              <w:t>1. Einleitung</w:t>
            </w:r>
            <w:r w:rsidR="00B05230" w:rsidRPr="00B05230">
              <w:rPr>
                <w:rFonts w:ascii="Arial" w:hAnsi="Arial" w:cs="Arial"/>
                <w:noProof/>
                <w:webHidden/>
              </w:rPr>
              <w:tab/>
            </w:r>
            <w:r w:rsidR="00B05230" w:rsidRPr="00B05230">
              <w:rPr>
                <w:rFonts w:ascii="Arial" w:hAnsi="Arial" w:cs="Arial"/>
                <w:noProof/>
                <w:webHidden/>
              </w:rPr>
              <w:fldChar w:fldCharType="begin"/>
            </w:r>
            <w:r w:rsidR="00B05230" w:rsidRPr="00B05230">
              <w:rPr>
                <w:rFonts w:ascii="Arial" w:hAnsi="Arial" w:cs="Arial"/>
                <w:noProof/>
                <w:webHidden/>
              </w:rPr>
              <w:instrText xml:space="preserve"> PAGEREF _Toc518390409 \h </w:instrText>
            </w:r>
            <w:r w:rsidR="00B05230" w:rsidRPr="00B05230">
              <w:rPr>
                <w:rFonts w:ascii="Arial" w:hAnsi="Arial" w:cs="Arial"/>
                <w:noProof/>
                <w:webHidden/>
              </w:rPr>
            </w:r>
            <w:r w:rsidR="00B05230" w:rsidRPr="00B05230">
              <w:rPr>
                <w:rFonts w:ascii="Arial" w:hAnsi="Arial" w:cs="Arial"/>
                <w:noProof/>
                <w:webHidden/>
              </w:rPr>
              <w:fldChar w:fldCharType="separate"/>
            </w:r>
            <w:r w:rsidR="00BB7AC5">
              <w:rPr>
                <w:rFonts w:ascii="Arial" w:hAnsi="Arial" w:cs="Arial"/>
                <w:noProof/>
                <w:webHidden/>
              </w:rPr>
              <w:t>2</w:t>
            </w:r>
            <w:r w:rsidR="00B05230" w:rsidRPr="00B05230">
              <w:rPr>
                <w:rFonts w:ascii="Arial" w:hAnsi="Arial" w:cs="Arial"/>
                <w:noProof/>
                <w:webHidden/>
              </w:rPr>
              <w:fldChar w:fldCharType="end"/>
            </w:r>
          </w:hyperlink>
        </w:p>
        <w:p w14:paraId="1638A8D0" w14:textId="040D9D9E" w:rsidR="00B05230" w:rsidRPr="00B05230" w:rsidRDefault="00BB7AC5">
          <w:pPr>
            <w:pStyle w:val="Verzeichnis2"/>
            <w:tabs>
              <w:tab w:val="right" w:leader="dot" w:pos="9062"/>
            </w:tabs>
            <w:rPr>
              <w:rFonts w:ascii="Arial" w:hAnsi="Arial" w:cs="Arial"/>
              <w:noProof/>
            </w:rPr>
          </w:pPr>
          <w:hyperlink w:anchor="_Toc518390410" w:history="1">
            <w:r w:rsidR="00B05230" w:rsidRPr="00B05230">
              <w:rPr>
                <w:rStyle w:val="Hyperlink"/>
                <w:rFonts w:ascii="Arial" w:hAnsi="Arial" w:cs="Arial"/>
                <w:b/>
                <w:bCs/>
                <w:noProof/>
              </w:rPr>
              <w:t>2. Zweck</w:t>
            </w:r>
            <w:r w:rsidR="00B05230" w:rsidRPr="00B05230">
              <w:rPr>
                <w:rFonts w:ascii="Arial" w:hAnsi="Arial" w:cs="Arial"/>
                <w:noProof/>
                <w:webHidden/>
              </w:rPr>
              <w:tab/>
            </w:r>
            <w:r w:rsidR="00B05230" w:rsidRPr="00B05230">
              <w:rPr>
                <w:rFonts w:ascii="Arial" w:hAnsi="Arial" w:cs="Arial"/>
                <w:noProof/>
                <w:webHidden/>
              </w:rPr>
              <w:fldChar w:fldCharType="begin"/>
            </w:r>
            <w:r w:rsidR="00B05230" w:rsidRPr="00B05230">
              <w:rPr>
                <w:rFonts w:ascii="Arial" w:hAnsi="Arial" w:cs="Arial"/>
                <w:noProof/>
                <w:webHidden/>
              </w:rPr>
              <w:instrText xml:space="preserve"> PAGEREF _Toc518390410 \h </w:instrText>
            </w:r>
            <w:r w:rsidR="00B05230" w:rsidRPr="00B05230">
              <w:rPr>
                <w:rFonts w:ascii="Arial" w:hAnsi="Arial" w:cs="Arial"/>
                <w:noProof/>
                <w:webHidden/>
              </w:rPr>
            </w:r>
            <w:r w:rsidR="00B05230" w:rsidRPr="00B05230">
              <w:rPr>
                <w:rFonts w:ascii="Arial" w:hAnsi="Arial" w:cs="Arial"/>
                <w:noProof/>
                <w:webHidden/>
              </w:rPr>
              <w:fldChar w:fldCharType="separate"/>
            </w:r>
            <w:r>
              <w:rPr>
                <w:rFonts w:ascii="Arial" w:hAnsi="Arial" w:cs="Arial"/>
                <w:noProof/>
                <w:webHidden/>
              </w:rPr>
              <w:t>2</w:t>
            </w:r>
            <w:r w:rsidR="00B05230" w:rsidRPr="00B05230">
              <w:rPr>
                <w:rFonts w:ascii="Arial" w:hAnsi="Arial" w:cs="Arial"/>
                <w:noProof/>
                <w:webHidden/>
              </w:rPr>
              <w:fldChar w:fldCharType="end"/>
            </w:r>
          </w:hyperlink>
        </w:p>
        <w:p w14:paraId="16B0E2FF" w14:textId="3D527BA2" w:rsidR="00B05230" w:rsidRPr="00B05230" w:rsidRDefault="00BB7AC5">
          <w:pPr>
            <w:pStyle w:val="Verzeichnis2"/>
            <w:tabs>
              <w:tab w:val="right" w:leader="dot" w:pos="9062"/>
            </w:tabs>
            <w:rPr>
              <w:rFonts w:ascii="Arial" w:hAnsi="Arial" w:cs="Arial"/>
              <w:noProof/>
            </w:rPr>
          </w:pPr>
          <w:hyperlink w:anchor="_Toc518390411" w:history="1">
            <w:r w:rsidR="00B05230" w:rsidRPr="00B05230">
              <w:rPr>
                <w:rStyle w:val="Hyperlink"/>
                <w:rFonts w:ascii="Arial" w:hAnsi="Arial" w:cs="Arial"/>
                <w:b/>
                <w:bCs/>
                <w:noProof/>
              </w:rPr>
              <w:t>3. Anwendungsbereich</w:t>
            </w:r>
            <w:r w:rsidR="00B05230" w:rsidRPr="00B05230">
              <w:rPr>
                <w:rFonts w:ascii="Arial" w:hAnsi="Arial" w:cs="Arial"/>
                <w:noProof/>
                <w:webHidden/>
              </w:rPr>
              <w:tab/>
            </w:r>
            <w:r w:rsidR="00B05230" w:rsidRPr="00B05230">
              <w:rPr>
                <w:rFonts w:ascii="Arial" w:hAnsi="Arial" w:cs="Arial"/>
                <w:noProof/>
                <w:webHidden/>
              </w:rPr>
              <w:fldChar w:fldCharType="begin"/>
            </w:r>
            <w:r w:rsidR="00B05230" w:rsidRPr="00B05230">
              <w:rPr>
                <w:rFonts w:ascii="Arial" w:hAnsi="Arial" w:cs="Arial"/>
                <w:noProof/>
                <w:webHidden/>
              </w:rPr>
              <w:instrText xml:space="preserve"> PAGEREF _Toc518390411 \h </w:instrText>
            </w:r>
            <w:r w:rsidR="00B05230" w:rsidRPr="00B05230">
              <w:rPr>
                <w:rFonts w:ascii="Arial" w:hAnsi="Arial" w:cs="Arial"/>
                <w:noProof/>
                <w:webHidden/>
              </w:rPr>
            </w:r>
            <w:r w:rsidR="00B05230" w:rsidRPr="00B05230">
              <w:rPr>
                <w:rFonts w:ascii="Arial" w:hAnsi="Arial" w:cs="Arial"/>
                <w:noProof/>
                <w:webHidden/>
              </w:rPr>
              <w:fldChar w:fldCharType="separate"/>
            </w:r>
            <w:r>
              <w:rPr>
                <w:rFonts w:ascii="Arial" w:hAnsi="Arial" w:cs="Arial"/>
                <w:noProof/>
                <w:webHidden/>
              </w:rPr>
              <w:t>2</w:t>
            </w:r>
            <w:r w:rsidR="00B05230" w:rsidRPr="00B05230">
              <w:rPr>
                <w:rFonts w:ascii="Arial" w:hAnsi="Arial" w:cs="Arial"/>
                <w:noProof/>
                <w:webHidden/>
              </w:rPr>
              <w:fldChar w:fldCharType="end"/>
            </w:r>
          </w:hyperlink>
        </w:p>
        <w:p w14:paraId="1B01034A" w14:textId="48186071" w:rsidR="00B05230" w:rsidRPr="00B05230" w:rsidRDefault="00BB7AC5">
          <w:pPr>
            <w:pStyle w:val="Verzeichnis2"/>
            <w:tabs>
              <w:tab w:val="right" w:leader="dot" w:pos="9062"/>
            </w:tabs>
            <w:rPr>
              <w:rFonts w:ascii="Arial" w:hAnsi="Arial" w:cs="Arial"/>
              <w:noProof/>
            </w:rPr>
          </w:pPr>
          <w:hyperlink w:anchor="_Toc518390412" w:history="1">
            <w:r w:rsidR="00B05230" w:rsidRPr="00B05230">
              <w:rPr>
                <w:rStyle w:val="Hyperlink"/>
                <w:rFonts w:ascii="Arial" w:hAnsi="Arial" w:cs="Arial"/>
                <w:b/>
                <w:noProof/>
              </w:rPr>
              <w:t>4. Definitionen</w:t>
            </w:r>
            <w:r w:rsidR="00B05230" w:rsidRPr="00B05230">
              <w:rPr>
                <w:rFonts w:ascii="Arial" w:hAnsi="Arial" w:cs="Arial"/>
                <w:noProof/>
                <w:webHidden/>
              </w:rPr>
              <w:tab/>
            </w:r>
            <w:r w:rsidR="00B05230" w:rsidRPr="00B05230">
              <w:rPr>
                <w:rFonts w:ascii="Arial" w:hAnsi="Arial" w:cs="Arial"/>
                <w:noProof/>
                <w:webHidden/>
              </w:rPr>
              <w:fldChar w:fldCharType="begin"/>
            </w:r>
            <w:r w:rsidR="00B05230" w:rsidRPr="00B05230">
              <w:rPr>
                <w:rFonts w:ascii="Arial" w:hAnsi="Arial" w:cs="Arial"/>
                <w:noProof/>
                <w:webHidden/>
              </w:rPr>
              <w:instrText xml:space="preserve"> PAGEREF _Toc518390412 \h </w:instrText>
            </w:r>
            <w:r w:rsidR="00B05230" w:rsidRPr="00B05230">
              <w:rPr>
                <w:rFonts w:ascii="Arial" w:hAnsi="Arial" w:cs="Arial"/>
                <w:noProof/>
                <w:webHidden/>
              </w:rPr>
            </w:r>
            <w:r w:rsidR="00B05230" w:rsidRPr="00B05230">
              <w:rPr>
                <w:rFonts w:ascii="Arial" w:hAnsi="Arial" w:cs="Arial"/>
                <w:noProof/>
                <w:webHidden/>
              </w:rPr>
              <w:fldChar w:fldCharType="separate"/>
            </w:r>
            <w:r>
              <w:rPr>
                <w:rFonts w:ascii="Arial" w:hAnsi="Arial" w:cs="Arial"/>
                <w:noProof/>
                <w:webHidden/>
              </w:rPr>
              <w:t>3</w:t>
            </w:r>
            <w:r w:rsidR="00B05230" w:rsidRPr="00B05230">
              <w:rPr>
                <w:rFonts w:ascii="Arial" w:hAnsi="Arial" w:cs="Arial"/>
                <w:noProof/>
                <w:webHidden/>
              </w:rPr>
              <w:fldChar w:fldCharType="end"/>
            </w:r>
          </w:hyperlink>
        </w:p>
        <w:p w14:paraId="10E7FFA2" w14:textId="19AB9067" w:rsidR="00B05230" w:rsidRPr="00B05230" w:rsidRDefault="00BB7AC5">
          <w:pPr>
            <w:pStyle w:val="Verzeichnis2"/>
            <w:tabs>
              <w:tab w:val="right" w:leader="dot" w:pos="9062"/>
            </w:tabs>
            <w:rPr>
              <w:rFonts w:ascii="Arial" w:hAnsi="Arial" w:cs="Arial"/>
              <w:noProof/>
            </w:rPr>
          </w:pPr>
          <w:hyperlink w:anchor="_Toc518390413" w:history="1">
            <w:r w:rsidR="00B05230" w:rsidRPr="00B05230">
              <w:rPr>
                <w:rStyle w:val="Hyperlink"/>
                <w:rFonts w:ascii="Arial" w:hAnsi="Arial" w:cs="Arial"/>
                <w:b/>
                <w:noProof/>
              </w:rPr>
              <w:t>5. Verantwortlichkeiten bezüglich dieser Richtlinie</w:t>
            </w:r>
            <w:r w:rsidR="00B05230" w:rsidRPr="00B05230">
              <w:rPr>
                <w:rFonts w:ascii="Arial" w:hAnsi="Arial" w:cs="Arial"/>
                <w:noProof/>
                <w:webHidden/>
              </w:rPr>
              <w:tab/>
            </w:r>
            <w:r w:rsidR="00B05230" w:rsidRPr="00B05230">
              <w:rPr>
                <w:rFonts w:ascii="Arial" w:hAnsi="Arial" w:cs="Arial"/>
                <w:noProof/>
                <w:webHidden/>
              </w:rPr>
              <w:fldChar w:fldCharType="begin"/>
            </w:r>
            <w:r w:rsidR="00B05230" w:rsidRPr="00B05230">
              <w:rPr>
                <w:rFonts w:ascii="Arial" w:hAnsi="Arial" w:cs="Arial"/>
                <w:noProof/>
                <w:webHidden/>
              </w:rPr>
              <w:instrText xml:space="preserve"> PAGEREF _Toc518390413 \h </w:instrText>
            </w:r>
            <w:r w:rsidR="00B05230" w:rsidRPr="00B05230">
              <w:rPr>
                <w:rFonts w:ascii="Arial" w:hAnsi="Arial" w:cs="Arial"/>
                <w:noProof/>
                <w:webHidden/>
              </w:rPr>
            </w:r>
            <w:r w:rsidR="00B05230" w:rsidRPr="00B05230">
              <w:rPr>
                <w:rFonts w:ascii="Arial" w:hAnsi="Arial" w:cs="Arial"/>
                <w:noProof/>
                <w:webHidden/>
              </w:rPr>
              <w:fldChar w:fldCharType="separate"/>
            </w:r>
            <w:r>
              <w:rPr>
                <w:rFonts w:ascii="Arial" w:hAnsi="Arial" w:cs="Arial"/>
                <w:noProof/>
                <w:webHidden/>
              </w:rPr>
              <w:t>4</w:t>
            </w:r>
            <w:r w:rsidR="00B05230" w:rsidRPr="00B05230">
              <w:rPr>
                <w:rFonts w:ascii="Arial" w:hAnsi="Arial" w:cs="Arial"/>
                <w:noProof/>
                <w:webHidden/>
              </w:rPr>
              <w:fldChar w:fldCharType="end"/>
            </w:r>
          </w:hyperlink>
        </w:p>
        <w:p w14:paraId="2F46A3D9" w14:textId="61B9D566" w:rsidR="00B05230" w:rsidRPr="00B05230" w:rsidRDefault="00BB7AC5">
          <w:pPr>
            <w:pStyle w:val="Verzeichnis2"/>
            <w:tabs>
              <w:tab w:val="right" w:leader="dot" w:pos="9062"/>
            </w:tabs>
            <w:rPr>
              <w:rFonts w:ascii="Arial" w:hAnsi="Arial" w:cs="Arial"/>
              <w:noProof/>
            </w:rPr>
          </w:pPr>
          <w:hyperlink w:anchor="_Toc518390414" w:history="1">
            <w:r w:rsidR="00B05230" w:rsidRPr="00B05230">
              <w:rPr>
                <w:rStyle w:val="Hyperlink"/>
                <w:rFonts w:ascii="Arial" w:hAnsi="Arial" w:cs="Arial"/>
                <w:b/>
                <w:bCs/>
                <w:noProof/>
              </w:rPr>
              <w:t>6. Grundsätze für die Verarbeitung von personenbezogenen Daten</w:t>
            </w:r>
            <w:r w:rsidR="00B05230" w:rsidRPr="00B05230">
              <w:rPr>
                <w:rFonts w:ascii="Arial" w:hAnsi="Arial" w:cs="Arial"/>
                <w:noProof/>
                <w:webHidden/>
              </w:rPr>
              <w:tab/>
            </w:r>
            <w:r w:rsidR="00B05230" w:rsidRPr="00B05230">
              <w:rPr>
                <w:rFonts w:ascii="Arial" w:hAnsi="Arial" w:cs="Arial"/>
                <w:noProof/>
                <w:webHidden/>
              </w:rPr>
              <w:fldChar w:fldCharType="begin"/>
            </w:r>
            <w:r w:rsidR="00B05230" w:rsidRPr="00B05230">
              <w:rPr>
                <w:rFonts w:ascii="Arial" w:hAnsi="Arial" w:cs="Arial"/>
                <w:noProof/>
                <w:webHidden/>
              </w:rPr>
              <w:instrText xml:space="preserve"> PAGEREF _Toc518390414 \h </w:instrText>
            </w:r>
            <w:r w:rsidR="00B05230" w:rsidRPr="00B05230">
              <w:rPr>
                <w:rFonts w:ascii="Arial" w:hAnsi="Arial" w:cs="Arial"/>
                <w:noProof/>
                <w:webHidden/>
              </w:rPr>
            </w:r>
            <w:r w:rsidR="00B05230" w:rsidRPr="00B05230">
              <w:rPr>
                <w:rFonts w:ascii="Arial" w:hAnsi="Arial" w:cs="Arial"/>
                <w:noProof/>
                <w:webHidden/>
              </w:rPr>
              <w:fldChar w:fldCharType="separate"/>
            </w:r>
            <w:r>
              <w:rPr>
                <w:rFonts w:ascii="Arial" w:hAnsi="Arial" w:cs="Arial"/>
                <w:noProof/>
                <w:webHidden/>
              </w:rPr>
              <w:t>5</w:t>
            </w:r>
            <w:r w:rsidR="00B05230" w:rsidRPr="00B05230">
              <w:rPr>
                <w:rFonts w:ascii="Arial" w:hAnsi="Arial" w:cs="Arial"/>
                <w:noProof/>
                <w:webHidden/>
              </w:rPr>
              <w:fldChar w:fldCharType="end"/>
            </w:r>
          </w:hyperlink>
        </w:p>
        <w:p w14:paraId="440885F0" w14:textId="7A0FB4B0" w:rsidR="00B05230" w:rsidRPr="00B05230" w:rsidRDefault="00BB7AC5">
          <w:pPr>
            <w:pStyle w:val="Verzeichnis2"/>
            <w:tabs>
              <w:tab w:val="right" w:leader="dot" w:pos="9062"/>
            </w:tabs>
            <w:rPr>
              <w:rFonts w:ascii="Arial" w:hAnsi="Arial" w:cs="Arial"/>
              <w:noProof/>
            </w:rPr>
          </w:pPr>
          <w:hyperlink w:anchor="_Toc518390415" w:history="1">
            <w:r w:rsidR="00B05230" w:rsidRPr="00B05230">
              <w:rPr>
                <w:rStyle w:val="Hyperlink"/>
                <w:rFonts w:ascii="Arial" w:hAnsi="Arial" w:cs="Arial"/>
                <w:b/>
                <w:noProof/>
              </w:rPr>
              <w:t>7</w:t>
            </w:r>
            <w:r w:rsidR="00B05230" w:rsidRPr="00B05230">
              <w:rPr>
                <w:rStyle w:val="Hyperlink"/>
                <w:rFonts w:ascii="Arial" w:hAnsi="Arial" w:cs="Arial"/>
                <w:b/>
                <w:bCs/>
                <w:noProof/>
              </w:rPr>
              <w:t>. Sondermaßnahmen zur Wahrung der Vertraulichkeit von Geschäftsdaten in der HTI AG Gruppe</w:t>
            </w:r>
            <w:r w:rsidR="00B05230" w:rsidRPr="00B05230">
              <w:rPr>
                <w:rFonts w:ascii="Arial" w:hAnsi="Arial" w:cs="Arial"/>
                <w:noProof/>
                <w:webHidden/>
              </w:rPr>
              <w:tab/>
            </w:r>
            <w:r w:rsidR="00B05230" w:rsidRPr="00B05230">
              <w:rPr>
                <w:rFonts w:ascii="Arial" w:hAnsi="Arial" w:cs="Arial"/>
                <w:noProof/>
                <w:webHidden/>
              </w:rPr>
              <w:fldChar w:fldCharType="begin"/>
            </w:r>
            <w:r w:rsidR="00B05230" w:rsidRPr="00B05230">
              <w:rPr>
                <w:rFonts w:ascii="Arial" w:hAnsi="Arial" w:cs="Arial"/>
                <w:noProof/>
                <w:webHidden/>
              </w:rPr>
              <w:instrText xml:space="preserve"> PAGEREF _Toc518390415 \h </w:instrText>
            </w:r>
            <w:r w:rsidR="00B05230" w:rsidRPr="00B05230">
              <w:rPr>
                <w:rFonts w:ascii="Arial" w:hAnsi="Arial" w:cs="Arial"/>
                <w:noProof/>
                <w:webHidden/>
              </w:rPr>
            </w:r>
            <w:r w:rsidR="00B05230" w:rsidRPr="00B05230">
              <w:rPr>
                <w:rFonts w:ascii="Arial" w:hAnsi="Arial" w:cs="Arial"/>
                <w:noProof/>
                <w:webHidden/>
              </w:rPr>
              <w:fldChar w:fldCharType="separate"/>
            </w:r>
            <w:r>
              <w:rPr>
                <w:rFonts w:ascii="Arial" w:hAnsi="Arial" w:cs="Arial"/>
                <w:noProof/>
                <w:webHidden/>
              </w:rPr>
              <w:t>6</w:t>
            </w:r>
            <w:r w:rsidR="00B05230" w:rsidRPr="00B05230">
              <w:rPr>
                <w:rFonts w:ascii="Arial" w:hAnsi="Arial" w:cs="Arial"/>
                <w:noProof/>
                <w:webHidden/>
              </w:rPr>
              <w:fldChar w:fldCharType="end"/>
            </w:r>
          </w:hyperlink>
        </w:p>
        <w:p w14:paraId="16071451" w14:textId="09123F43" w:rsidR="00B05230" w:rsidRPr="00B05230" w:rsidRDefault="00BB7AC5">
          <w:pPr>
            <w:pStyle w:val="Verzeichnis2"/>
            <w:tabs>
              <w:tab w:val="right" w:leader="dot" w:pos="9062"/>
            </w:tabs>
            <w:rPr>
              <w:rFonts w:ascii="Arial" w:hAnsi="Arial" w:cs="Arial"/>
              <w:noProof/>
            </w:rPr>
          </w:pPr>
          <w:hyperlink w:anchor="_Toc518390416" w:history="1">
            <w:r w:rsidR="00B05230" w:rsidRPr="00B05230">
              <w:rPr>
                <w:rStyle w:val="Hyperlink"/>
                <w:rFonts w:ascii="Arial" w:hAnsi="Arial" w:cs="Arial"/>
                <w:b/>
                <w:noProof/>
              </w:rPr>
              <w:t>8. Die Verarbeitung besonderer Kategorien von personenbezogenen Daten</w:t>
            </w:r>
            <w:r w:rsidR="00B05230" w:rsidRPr="00B05230">
              <w:rPr>
                <w:rFonts w:ascii="Arial" w:hAnsi="Arial" w:cs="Arial"/>
                <w:noProof/>
                <w:webHidden/>
              </w:rPr>
              <w:tab/>
            </w:r>
            <w:r w:rsidR="00B05230" w:rsidRPr="00B05230">
              <w:rPr>
                <w:rFonts w:ascii="Arial" w:hAnsi="Arial" w:cs="Arial"/>
                <w:noProof/>
                <w:webHidden/>
              </w:rPr>
              <w:fldChar w:fldCharType="begin"/>
            </w:r>
            <w:r w:rsidR="00B05230" w:rsidRPr="00B05230">
              <w:rPr>
                <w:rFonts w:ascii="Arial" w:hAnsi="Arial" w:cs="Arial"/>
                <w:noProof/>
                <w:webHidden/>
              </w:rPr>
              <w:instrText xml:space="preserve"> PAGEREF _Toc518390416 \h </w:instrText>
            </w:r>
            <w:r w:rsidR="00B05230" w:rsidRPr="00B05230">
              <w:rPr>
                <w:rFonts w:ascii="Arial" w:hAnsi="Arial" w:cs="Arial"/>
                <w:noProof/>
                <w:webHidden/>
              </w:rPr>
            </w:r>
            <w:r w:rsidR="00B05230" w:rsidRPr="00B05230">
              <w:rPr>
                <w:rFonts w:ascii="Arial" w:hAnsi="Arial" w:cs="Arial"/>
                <w:noProof/>
                <w:webHidden/>
              </w:rPr>
              <w:fldChar w:fldCharType="separate"/>
            </w:r>
            <w:r>
              <w:rPr>
                <w:rFonts w:ascii="Arial" w:hAnsi="Arial" w:cs="Arial"/>
                <w:noProof/>
                <w:webHidden/>
              </w:rPr>
              <w:t>7</w:t>
            </w:r>
            <w:r w:rsidR="00B05230" w:rsidRPr="00B05230">
              <w:rPr>
                <w:rFonts w:ascii="Arial" w:hAnsi="Arial" w:cs="Arial"/>
                <w:noProof/>
                <w:webHidden/>
              </w:rPr>
              <w:fldChar w:fldCharType="end"/>
            </w:r>
          </w:hyperlink>
        </w:p>
        <w:p w14:paraId="28A32FE2" w14:textId="6C251A28" w:rsidR="00B05230" w:rsidRPr="00B05230" w:rsidRDefault="00BB7AC5">
          <w:pPr>
            <w:pStyle w:val="Verzeichnis2"/>
            <w:tabs>
              <w:tab w:val="right" w:leader="dot" w:pos="9062"/>
            </w:tabs>
            <w:rPr>
              <w:rFonts w:ascii="Arial" w:hAnsi="Arial" w:cs="Arial"/>
              <w:noProof/>
            </w:rPr>
          </w:pPr>
          <w:hyperlink w:anchor="_Toc518390417" w:history="1">
            <w:r w:rsidR="00B05230" w:rsidRPr="00B05230">
              <w:rPr>
                <w:rStyle w:val="Hyperlink"/>
                <w:rFonts w:ascii="Arial" w:hAnsi="Arial" w:cs="Arial"/>
                <w:b/>
                <w:noProof/>
              </w:rPr>
              <w:t>9. Rechtmäßigkeit der Verarbeitung</w:t>
            </w:r>
            <w:r w:rsidR="00B05230" w:rsidRPr="00B05230">
              <w:rPr>
                <w:rFonts w:ascii="Arial" w:hAnsi="Arial" w:cs="Arial"/>
                <w:noProof/>
                <w:webHidden/>
              </w:rPr>
              <w:tab/>
            </w:r>
            <w:r w:rsidR="00B05230" w:rsidRPr="00B05230">
              <w:rPr>
                <w:rFonts w:ascii="Arial" w:hAnsi="Arial" w:cs="Arial"/>
                <w:noProof/>
                <w:webHidden/>
              </w:rPr>
              <w:fldChar w:fldCharType="begin"/>
            </w:r>
            <w:r w:rsidR="00B05230" w:rsidRPr="00B05230">
              <w:rPr>
                <w:rFonts w:ascii="Arial" w:hAnsi="Arial" w:cs="Arial"/>
                <w:noProof/>
                <w:webHidden/>
              </w:rPr>
              <w:instrText xml:space="preserve"> PAGEREF _Toc518390417 \h </w:instrText>
            </w:r>
            <w:r w:rsidR="00B05230" w:rsidRPr="00B05230">
              <w:rPr>
                <w:rFonts w:ascii="Arial" w:hAnsi="Arial" w:cs="Arial"/>
                <w:noProof/>
                <w:webHidden/>
              </w:rPr>
            </w:r>
            <w:r w:rsidR="00B05230" w:rsidRPr="00B05230">
              <w:rPr>
                <w:rFonts w:ascii="Arial" w:hAnsi="Arial" w:cs="Arial"/>
                <w:noProof/>
                <w:webHidden/>
              </w:rPr>
              <w:fldChar w:fldCharType="separate"/>
            </w:r>
            <w:r>
              <w:rPr>
                <w:rFonts w:ascii="Arial" w:hAnsi="Arial" w:cs="Arial"/>
                <w:noProof/>
                <w:webHidden/>
              </w:rPr>
              <w:t>7</w:t>
            </w:r>
            <w:r w:rsidR="00B05230" w:rsidRPr="00B05230">
              <w:rPr>
                <w:rFonts w:ascii="Arial" w:hAnsi="Arial" w:cs="Arial"/>
                <w:noProof/>
                <w:webHidden/>
              </w:rPr>
              <w:fldChar w:fldCharType="end"/>
            </w:r>
          </w:hyperlink>
        </w:p>
        <w:p w14:paraId="1770BD62" w14:textId="712E86A2" w:rsidR="00B05230" w:rsidRPr="00B05230" w:rsidRDefault="00BB7AC5">
          <w:pPr>
            <w:pStyle w:val="Verzeichnis2"/>
            <w:tabs>
              <w:tab w:val="right" w:leader="dot" w:pos="9062"/>
            </w:tabs>
            <w:rPr>
              <w:rFonts w:ascii="Arial" w:hAnsi="Arial" w:cs="Arial"/>
              <w:noProof/>
            </w:rPr>
          </w:pPr>
          <w:hyperlink w:anchor="_Toc518390418" w:history="1">
            <w:r w:rsidR="00B05230" w:rsidRPr="00B05230">
              <w:rPr>
                <w:rStyle w:val="Hyperlink"/>
                <w:rFonts w:ascii="Arial" w:hAnsi="Arial" w:cs="Arial"/>
                <w:b/>
                <w:noProof/>
              </w:rPr>
              <w:t>10. Auftragsdatenverarbeitung</w:t>
            </w:r>
            <w:r w:rsidR="00B05230" w:rsidRPr="00B05230">
              <w:rPr>
                <w:rFonts w:ascii="Arial" w:hAnsi="Arial" w:cs="Arial"/>
                <w:noProof/>
                <w:webHidden/>
              </w:rPr>
              <w:tab/>
            </w:r>
            <w:r w:rsidR="00B05230" w:rsidRPr="00B05230">
              <w:rPr>
                <w:rFonts w:ascii="Arial" w:hAnsi="Arial" w:cs="Arial"/>
                <w:noProof/>
                <w:webHidden/>
              </w:rPr>
              <w:fldChar w:fldCharType="begin"/>
            </w:r>
            <w:r w:rsidR="00B05230" w:rsidRPr="00B05230">
              <w:rPr>
                <w:rFonts w:ascii="Arial" w:hAnsi="Arial" w:cs="Arial"/>
                <w:noProof/>
                <w:webHidden/>
              </w:rPr>
              <w:instrText xml:space="preserve"> PAGEREF _Toc518390418 \h </w:instrText>
            </w:r>
            <w:r w:rsidR="00B05230" w:rsidRPr="00B05230">
              <w:rPr>
                <w:rFonts w:ascii="Arial" w:hAnsi="Arial" w:cs="Arial"/>
                <w:noProof/>
                <w:webHidden/>
              </w:rPr>
            </w:r>
            <w:r w:rsidR="00B05230" w:rsidRPr="00B05230">
              <w:rPr>
                <w:rFonts w:ascii="Arial" w:hAnsi="Arial" w:cs="Arial"/>
                <w:noProof/>
                <w:webHidden/>
              </w:rPr>
              <w:fldChar w:fldCharType="separate"/>
            </w:r>
            <w:r>
              <w:rPr>
                <w:rFonts w:ascii="Arial" w:hAnsi="Arial" w:cs="Arial"/>
                <w:noProof/>
                <w:webHidden/>
              </w:rPr>
              <w:t>8</w:t>
            </w:r>
            <w:r w:rsidR="00B05230" w:rsidRPr="00B05230">
              <w:rPr>
                <w:rFonts w:ascii="Arial" w:hAnsi="Arial" w:cs="Arial"/>
                <w:noProof/>
                <w:webHidden/>
              </w:rPr>
              <w:fldChar w:fldCharType="end"/>
            </w:r>
          </w:hyperlink>
        </w:p>
        <w:p w14:paraId="5B1E08A1" w14:textId="2C8B3A99" w:rsidR="00B05230" w:rsidRPr="00B05230" w:rsidRDefault="00BB7AC5">
          <w:pPr>
            <w:pStyle w:val="Verzeichnis2"/>
            <w:tabs>
              <w:tab w:val="right" w:leader="dot" w:pos="9062"/>
            </w:tabs>
            <w:rPr>
              <w:rFonts w:ascii="Arial" w:hAnsi="Arial" w:cs="Arial"/>
              <w:noProof/>
            </w:rPr>
          </w:pPr>
          <w:hyperlink w:anchor="_Toc518390419" w:history="1">
            <w:r w:rsidR="00B05230" w:rsidRPr="00B05230">
              <w:rPr>
                <w:rStyle w:val="Hyperlink"/>
                <w:rFonts w:ascii="Arial" w:hAnsi="Arial" w:cs="Arial"/>
                <w:b/>
                <w:noProof/>
              </w:rPr>
              <w:t>11. Übermittlung personenbezogenen Daten an Dritte</w:t>
            </w:r>
            <w:r w:rsidR="00B05230" w:rsidRPr="00B05230">
              <w:rPr>
                <w:rFonts w:ascii="Arial" w:hAnsi="Arial" w:cs="Arial"/>
                <w:noProof/>
                <w:webHidden/>
              </w:rPr>
              <w:tab/>
            </w:r>
            <w:r w:rsidR="00B05230" w:rsidRPr="00B05230">
              <w:rPr>
                <w:rFonts w:ascii="Arial" w:hAnsi="Arial" w:cs="Arial"/>
                <w:noProof/>
                <w:webHidden/>
              </w:rPr>
              <w:fldChar w:fldCharType="begin"/>
            </w:r>
            <w:r w:rsidR="00B05230" w:rsidRPr="00B05230">
              <w:rPr>
                <w:rFonts w:ascii="Arial" w:hAnsi="Arial" w:cs="Arial"/>
                <w:noProof/>
                <w:webHidden/>
              </w:rPr>
              <w:instrText xml:space="preserve"> PAGEREF _Toc518390419 \h </w:instrText>
            </w:r>
            <w:r w:rsidR="00B05230" w:rsidRPr="00B05230">
              <w:rPr>
                <w:rFonts w:ascii="Arial" w:hAnsi="Arial" w:cs="Arial"/>
                <w:noProof/>
                <w:webHidden/>
              </w:rPr>
            </w:r>
            <w:r w:rsidR="00B05230" w:rsidRPr="00B05230">
              <w:rPr>
                <w:rFonts w:ascii="Arial" w:hAnsi="Arial" w:cs="Arial"/>
                <w:noProof/>
                <w:webHidden/>
              </w:rPr>
              <w:fldChar w:fldCharType="separate"/>
            </w:r>
            <w:r>
              <w:rPr>
                <w:rFonts w:ascii="Arial" w:hAnsi="Arial" w:cs="Arial"/>
                <w:noProof/>
                <w:webHidden/>
              </w:rPr>
              <w:t>8</w:t>
            </w:r>
            <w:r w:rsidR="00B05230" w:rsidRPr="00B05230">
              <w:rPr>
                <w:rFonts w:ascii="Arial" w:hAnsi="Arial" w:cs="Arial"/>
                <w:noProof/>
                <w:webHidden/>
              </w:rPr>
              <w:fldChar w:fldCharType="end"/>
            </w:r>
          </w:hyperlink>
        </w:p>
        <w:p w14:paraId="2A3DF2E3" w14:textId="4AC9AF75" w:rsidR="00B05230" w:rsidRPr="00B05230" w:rsidRDefault="00BB7AC5">
          <w:pPr>
            <w:pStyle w:val="Verzeichnis2"/>
            <w:tabs>
              <w:tab w:val="right" w:leader="dot" w:pos="9062"/>
            </w:tabs>
            <w:rPr>
              <w:rFonts w:ascii="Arial" w:hAnsi="Arial" w:cs="Arial"/>
              <w:noProof/>
            </w:rPr>
          </w:pPr>
          <w:hyperlink w:anchor="_Toc518390420" w:history="1">
            <w:r w:rsidR="00B05230" w:rsidRPr="00B05230">
              <w:rPr>
                <w:rStyle w:val="Hyperlink"/>
                <w:rFonts w:ascii="Arial" w:hAnsi="Arial" w:cs="Arial"/>
                <w:b/>
                <w:noProof/>
              </w:rPr>
              <w:t>12. Rechte der Betroffenen Personen</w:t>
            </w:r>
            <w:r w:rsidR="00B05230" w:rsidRPr="00B05230">
              <w:rPr>
                <w:rFonts w:ascii="Arial" w:hAnsi="Arial" w:cs="Arial"/>
                <w:noProof/>
                <w:webHidden/>
              </w:rPr>
              <w:tab/>
            </w:r>
            <w:r w:rsidR="00B05230" w:rsidRPr="00B05230">
              <w:rPr>
                <w:rFonts w:ascii="Arial" w:hAnsi="Arial" w:cs="Arial"/>
                <w:noProof/>
                <w:webHidden/>
              </w:rPr>
              <w:fldChar w:fldCharType="begin"/>
            </w:r>
            <w:r w:rsidR="00B05230" w:rsidRPr="00B05230">
              <w:rPr>
                <w:rFonts w:ascii="Arial" w:hAnsi="Arial" w:cs="Arial"/>
                <w:noProof/>
                <w:webHidden/>
              </w:rPr>
              <w:instrText xml:space="preserve"> PAGEREF _Toc518390420 \h </w:instrText>
            </w:r>
            <w:r w:rsidR="00B05230" w:rsidRPr="00B05230">
              <w:rPr>
                <w:rFonts w:ascii="Arial" w:hAnsi="Arial" w:cs="Arial"/>
                <w:noProof/>
                <w:webHidden/>
              </w:rPr>
            </w:r>
            <w:r w:rsidR="00B05230" w:rsidRPr="00B05230">
              <w:rPr>
                <w:rFonts w:ascii="Arial" w:hAnsi="Arial" w:cs="Arial"/>
                <w:noProof/>
                <w:webHidden/>
              </w:rPr>
              <w:fldChar w:fldCharType="separate"/>
            </w:r>
            <w:r>
              <w:rPr>
                <w:rFonts w:ascii="Arial" w:hAnsi="Arial" w:cs="Arial"/>
                <w:noProof/>
                <w:webHidden/>
              </w:rPr>
              <w:t>9</w:t>
            </w:r>
            <w:r w:rsidR="00B05230" w:rsidRPr="00B05230">
              <w:rPr>
                <w:rFonts w:ascii="Arial" w:hAnsi="Arial" w:cs="Arial"/>
                <w:noProof/>
                <w:webHidden/>
              </w:rPr>
              <w:fldChar w:fldCharType="end"/>
            </w:r>
          </w:hyperlink>
        </w:p>
        <w:p w14:paraId="259BC59C" w14:textId="260C505A" w:rsidR="00B05230" w:rsidRPr="00B05230" w:rsidRDefault="00BB7AC5">
          <w:pPr>
            <w:pStyle w:val="Verzeichnis2"/>
            <w:tabs>
              <w:tab w:val="right" w:leader="dot" w:pos="9062"/>
            </w:tabs>
            <w:rPr>
              <w:rFonts w:ascii="Arial" w:hAnsi="Arial" w:cs="Arial"/>
              <w:noProof/>
            </w:rPr>
          </w:pPr>
          <w:hyperlink w:anchor="_Toc518390421" w:history="1">
            <w:r w:rsidR="00B05230" w:rsidRPr="00B05230">
              <w:rPr>
                <w:rStyle w:val="Hyperlink"/>
                <w:rFonts w:ascii="Arial" w:hAnsi="Arial" w:cs="Arial"/>
                <w:b/>
                <w:noProof/>
              </w:rPr>
              <w:t>13. Integriertes Datenschutzmanagement</w:t>
            </w:r>
            <w:r w:rsidR="00B05230" w:rsidRPr="00B05230">
              <w:rPr>
                <w:rFonts w:ascii="Arial" w:hAnsi="Arial" w:cs="Arial"/>
                <w:noProof/>
                <w:webHidden/>
              </w:rPr>
              <w:tab/>
            </w:r>
            <w:r w:rsidR="00B05230" w:rsidRPr="00B05230">
              <w:rPr>
                <w:rFonts w:ascii="Arial" w:hAnsi="Arial" w:cs="Arial"/>
                <w:noProof/>
                <w:webHidden/>
              </w:rPr>
              <w:fldChar w:fldCharType="begin"/>
            </w:r>
            <w:r w:rsidR="00B05230" w:rsidRPr="00B05230">
              <w:rPr>
                <w:rFonts w:ascii="Arial" w:hAnsi="Arial" w:cs="Arial"/>
                <w:noProof/>
                <w:webHidden/>
              </w:rPr>
              <w:instrText xml:space="preserve"> PAGEREF _Toc518390421 \h </w:instrText>
            </w:r>
            <w:r w:rsidR="00B05230" w:rsidRPr="00B05230">
              <w:rPr>
                <w:rFonts w:ascii="Arial" w:hAnsi="Arial" w:cs="Arial"/>
                <w:noProof/>
                <w:webHidden/>
              </w:rPr>
            </w:r>
            <w:r w:rsidR="00B05230" w:rsidRPr="00B05230">
              <w:rPr>
                <w:rFonts w:ascii="Arial" w:hAnsi="Arial" w:cs="Arial"/>
                <w:noProof/>
                <w:webHidden/>
              </w:rPr>
              <w:fldChar w:fldCharType="separate"/>
            </w:r>
            <w:r>
              <w:rPr>
                <w:rFonts w:ascii="Arial" w:hAnsi="Arial" w:cs="Arial"/>
                <w:noProof/>
                <w:webHidden/>
              </w:rPr>
              <w:t>11</w:t>
            </w:r>
            <w:r w:rsidR="00B05230" w:rsidRPr="00B05230">
              <w:rPr>
                <w:rFonts w:ascii="Arial" w:hAnsi="Arial" w:cs="Arial"/>
                <w:noProof/>
                <w:webHidden/>
              </w:rPr>
              <w:fldChar w:fldCharType="end"/>
            </w:r>
          </w:hyperlink>
        </w:p>
        <w:p w14:paraId="63F8AEA9" w14:textId="7F9990D2" w:rsidR="00B05230" w:rsidRPr="00B05230" w:rsidRDefault="00BB7AC5">
          <w:pPr>
            <w:pStyle w:val="Verzeichnis2"/>
            <w:tabs>
              <w:tab w:val="right" w:leader="dot" w:pos="9062"/>
            </w:tabs>
            <w:rPr>
              <w:rFonts w:ascii="Arial" w:hAnsi="Arial" w:cs="Arial"/>
              <w:noProof/>
            </w:rPr>
          </w:pPr>
          <w:hyperlink w:anchor="_Toc518390422" w:history="1">
            <w:r w:rsidR="00B05230" w:rsidRPr="00B05230">
              <w:rPr>
                <w:rStyle w:val="Hyperlink"/>
                <w:rFonts w:ascii="Arial" w:hAnsi="Arial" w:cs="Arial"/>
                <w:b/>
                <w:noProof/>
              </w:rPr>
              <w:t>14. Anfragen, Beschwerden und Rechtsbehelfe</w:t>
            </w:r>
            <w:r w:rsidR="00B05230" w:rsidRPr="00B05230">
              <w:rPr>
                <w:rFonts w:ascii="Arial" w:hAnsi="Arial" w:cs="Arial"/>
                <w:noProof/>
                <w:webHidden/>
              </w:rPr>
              <w:tab/>
            </w:r>
            <w:r w:rsidR="00B05230" w:rsidRPr="00B05230">
              <w:rPr>
                <w:rFonts w:ascii="Arial" w:hAnsi="Arial" w:cs="Arial"/>
                <w:noProof/>
                <w:webHidden/>
              </w:rPr>
              <w:fldChar w:fldCharType="begin"/>
            </w:r>
            <w:r w:rsidR="00B05230" w:rsidRPr="00B05230">
              <w:rPr>
                <w:rFonts w:ascii="Arial" w:hAnsi="Arial" w:cs="Arial"/>
                <w:noProof/>
                <w:webHidden/>
              </w:rPr>
              <w:instrText xml:space="preserve"> PAGEREF _Toc518390422 \h </w:instrText>
            </w:r>
            <w:r w:rsidR="00B05230" w:rsidRPr="00B05230">
              <w:rPr>
                <w:rFonts w:ascii="Arial" w:hAnsi="Arial" w:cs="Arial"/>
                <w:noProof/>
                <w:webHidden/>
              </w:rPr>
            </w:r>
            <w:r w:rsidR="00B05230" w:rsidRPr="00B05230">
              <w:rPr>
                <w:rFonts w:ascii="Arial" w:hAnsi="Arial" w:cs="Arial"/>
                <w:noProof/>
                <w:webHidden/>
              </w:rPr>
              <w:fldChar w:fldCharType="separate"/>
            </w:r>
            <w:r>
              <w:rPr>
                <w:rFonts w:ascii="Arial" w:hAnsi="Arial" w:cs="Arial"/>
                <w:noProof/>
                <w:webHidden/>
              </w:rPr>
              <w:t>13</w:t>
            </w:r>
            <w:r w:rsidR="00B05230" w:rsidRPr="00B05230">
              <w:rPr>
                <w:rFonts w:ascii="Arial" w:hAnsi="Arial" w:cs="Arial"/>
                <w:noProof/>
                <w:webHidden/>
              </w:rPr>
              <w:fldChar w:fldCharType="end"/>
            </w:r>
          </w:hyperlink>
        </w:p>
        <w:p w14:paraId="5651840D" w14:textId="77777777" w:rsidR="00F56DDB" w:rsidRPr="00B05230" w:rsidRDefault="00F56DDB">
          <w:pPr>
            <w:rPr>
              <w:rFonts w:ascii="Arial" w:hAnsi="Arial" w:cs="Arial"/>
            </w:rPr>
          </w:pPr>
          <w:r w:rsidRPr="00B05230">
            <w:rPr>
              <w:rFonts w:ascii="Arial" w:hAnsi="Arial" w:cs="Arial"/>
              <w:b/>
              <w:bCs/>
            </w:rPr>
            <w:fldChar w:fldCharType="end"/>
          </w:r>
        </w:p>
      </w:sdtContent>
    </w:sdt>
    <w:p w14:paraId="1043CDD4" w14:textId="77777777" w:rsidR="00F56DDB" w:rsidRPr="00B05230" w:rsidRDefault="00F56DDB" w:rsidP="009040E2">
      <w:pPr>
        <w:rPr>
          <w:rFonts w:ascii="Arial" w:hAnsi="Arial" w:cs="Arial"/>
        </w:rPr>
      </w:pPr>
    </w:p>
    <w:p w14:paraId="143BEF19" w14:textId="77777777" w:rsidR="009513DA" w:rsidRDefault="009513DA" w:rsidP="009D4E1E">
      <w:pPr>
        <w:pStyle w:val="Default"/>
        <w:rPr>
          <w:sz w:val="20"/>
          <w:szCs w:val="20"/>
        </w:rPr>
      </w:pPr>
    </w:p>
    <w:p w14:paraId="5A504495" w14:textId="77777777" w:rsidR="009513DA" w:rsidRPr="009513DA" w:rsidRDefault="009513DA" w:rsidP="009513DA"/>
    <w:p w14:paraId="5463F24D" w14:textId="77777777" w:rsidR="009513DA" w:rsidRPr="009513DA" w:rsidRDefault="009513DA" w:rsidP="009513DA"/>
    <w:p w14:paraId="19535C93" w14:textId="77777777" w:rsidR="009513DA" w:rsidRPr="009513DA" w:rsidRDefault="009513DA" w:rsidP="009513DA"/>
    <w:p w14:paraId="2E133CC2" w14:textId="77777777" w:rsidR="009513DA" w:rsidRPr="009513DA" w:rsidRDefault="009513DA" w:rsidP="009513DA"/>
    <w:p w14:paraId="330EB1A6" w14:textId="77777777" w:rsidR="009513DA" w:rsidRPr="009513DA" w:rsidRDefault="009513DA" w:rsidP="009513DA"/>
    <w:p w14:paraId="55C1F89B" w14:textId="77777777" w:rsidR="009513DA" w:rsidRPr="009513DA" w:rsidRDefault="009513DA" w:rsidP="009513DA"/>
    <w:p w14:paraId="0D6B4135" w14:textId="77777777" w:rsidR="009513DA" w:rsidRPr="009513DA" w:rsidRDefault="009513DA" w:rsidP="009513DA"/>
    <w:p w14:paraId="66B13B22" w14:textId="77777777" w:rsidR="009513DA" w:rsidRDefault="009513DA" w:rsidP="009513DA"/>
    <w:p w14:paraId="38367FFD" w14:textId="77777777" w:rsidR="009513DA" w:rsidRPr="009513DA" w:rsidRDefault="009513DA" w:rsidP="009513DA"/>
    <w:p w14:paraId="1DD8D152" w14:textId="77777777" w:rsidR="009513DA" w:rsidRDefault="009513DA" w:rsidP="009D4E1E">
      <w:pPr>
        <w:pStyle w:val="Default"/>
      </w:pPr>
    </w:p>
    <w:p w14:paraId="21E30A69" w14:textId="77777777" w:rsidR="009513DA" w:rsidRDefault="009513DA" w:rsidP="009D4E1E">
      <w:pPr>
        <w:pStyle w:val="Default"/>
      </w:pPr>
    </w:p>
    <w:p w14:paraId="1E132CE6" w14:textId="77777777" w:rsidR="009D4E1E" w:rsidRPr="00B05230" w:rsidRDefault="00D56F2C" w:rsidP="009D4E1E">
      <w:pPr>
        <w:pStyle w:val="Default"/>
        <w:rPr>
          <w:color w:val="auto"/>
        </w:rPr>
      </w:pPr>
      <w:r w:rsidRPr="009513DA">
        <w:br w:type="column"/>
      </w:r>
    </w:p>
    <w:p w14:paraId="60AE235B" w14:textId="77777777" w:rsidR="009D4E1E" w:rsidRPr="00F56DDB" w:rsidRDefault="009D4E1E" w:rsidP="00F56DDB">
      <w:pPr>
        <w:pStyle w:val="berschrift2"/>
        <w:rPr>
          <w:rStyle w:val="Fett"/>
        </w:rPr>
      </w:pPr>
      <w:bookmarkStart w:id="1" w:name="_Toc518390409"/>
      <w:r w:rsidRPr="00F56DDB">
        <w:rPr>
          <w:rStyle w:val="Fett"/>
        </w:rPr>
        <w:t>1. Einleitung</w:t>
      </w:r>
      <w:bookmarkEnd w:id="1"/>
      <w:r w:rsidRPr="00F56DDB">
        <w:rPr>
          <w:rStyle w:val="Fett"/>
        </w:rPr>
        <w:t xml:space="preserve"> </w:t>
      </w:r>
    </w:p>
    <w:p w14:paraId="138F55EB" w14:textId="77777777" w:rsidR="00EE7A6C" w:rsidRDefault="00EE7A6C" w:rsidP="00EE7A6C">
      <w:pPr>
        <w:pStyle w:val="Default"/>
        <w:jc w:val="both"/>
        <w:rPr>
          <w:color w:val="auto"/>
          <w:sz w:val="22"/>
          <w:szCs w:val="22"/>
        </w:rPr>
      </w:pPr>
    </w:p>
    <w:p w14:paraId="7CDFD582" w14:textId="77777777" w:rsidR="009D4E1E" w:rsidRDefault="009D4E1E" w:rsidP="00EE7A6C">
      <w:pPr>
        <w:pStyle w:val="Default"/>
        <w:jc w:val="both"/>
        <w:rPr>
          <w:color w:val="auto"/>
          <w:sz w:val="22"/>
          <w:szCs w:val="22"/>
        </w:rPr>
      </w:pPr>
      <w:r>
        <w:rPr>
          <w:color w:val="auto"/>
          <w:sz w:val="22"/>
          <w:szCs w:val="22"/>
        </w:rPr>
        <w:t xml:space="preserve">Informationen sind eine wertvolle Ressource und Grundlage für die Durchführung unserer globalen Unternehmungsaktivitäten, die das Erreichen unserer Geschäftsziele ermöglichen. Informationstechnologien bieten verschiedene Möglichkeiten der Verfügbarkeit und Nutzung von Informationen mittels unterschiedlichster Kommunikationssysteme und -Kanäle. Diese Möglichkeiten erfordern von der </w:t>
      </w:r>
      <w:r w:rsidR="008821CB">
        <w:rPr>
          <w:color w:val="auto"/>
          <w:sz w:val="22"/>
          <w:szCs w:val="22"/>
        </w:rPr>
        <w:t xml:space="preserve">HTI </w:t>
      </w:r>
      <w:r w:rsidR="00F377DA">
        <w:rPr>
          <w:color w:val="auto"/>
          <w:sz w:val="22"/>
          <w:szCs w:val="22"/>
        </w:rPr>
        <w:t>AG</w:t>
      </w:r>
      <w:r>
        <w:rPr>
          <w:color w:val="auto"/>
          <w:sz w:val="22"/>
          <w:szCs w:val="22"/>
        </w:rPr>
        <w:t xml:space="preserve"> </w:t>
      </w:r>
      <w:r w:rsidR="004F37C9">
        <w:rPr>
          <w:color w:val="auto"/>
          <w:sz w:val="22"/>
          <w:szCs w:val="22"/>
        </w:rPr>
        <w:t xml:space="preserve">und ihren Tochtergesellschaften </w:t>
      </w:r>
      <w:r>
        <w:rPr>
          <w:color w:val="auto"/>
          <w:sz w:val="22"/>
          <w:szCs w:val="22"/>
        </w:rPr>
        <w:t xml:space="preserve">die </w:t>
      </w:r>
      <w:r w:rsidR="00EE7A6C">
        <w:rPr>
          <w:color w:val="auto"/>
          <w:sz w:val="22"/>
          <w:szCs w:val="22"/>
        </w:rPr>
        <w:t>gesetzmäßige</w:t>
      </w:r>
      <w:r>
        <w:rPr>
          <w:color w:val="auto"/>
          <w:sz w:val="22"/>
          <w:szCs w:val="22"/>
        </w:rPr>
        <w:t xml:space="preserve"> Verarbeitung von Informationen, </w:t>
      </w:r>
      <w:r w:rsidR="004F37C9">
        <w:rPr>
          <w:color w:val="auto"/>
          <w:sz w:val="22"/>
          <w:szCs w:val="22"/>
        </w:rPr>
        <w:t xml:space="preserve">einschließlich </w:t>
      </w:r>
      <w:r>
        <w:rPr>
          <w:color w:val="auto"/>
          <w:sz w:val="22"/>
          <w:szCs w:val="22"/>
        </w:rPr>
        <w:t>personenbezogene</w:t>
      </w:r>
      <w:r w:rsidR="004F37C9">
        <w:rPr>
          <w:color w:val="auto"/>
          <w:sz w:val="22"/>
          <w:szCs w:val="22"/>
        </w:rPr>
        <w:t>r</w:t>
      </w:r>
      <w:r>
        <w:rPr>
          <w:color w:val="auto"/>
          <w:sz w:val="22"/>
          <w:szCs w:val="22"/>
        </w:rPr>
        <w:t xml:space="preserve"> Daten, um Risiken für die Unternehmen der </w:t>
      </w:r>
      <w:r w:rsidR="008821CB">
        <w:rPr>
          <w:color w:val="auto"/>
          <w:sz w:val="22"/>
          <w:szCs w:val="22"/>
        </w:rPr>
        <w:t xml:space="preserve">HTI </w:t>
      </w:r>
      <w:r w:rsidR="00F377DA">
        <w:rPr>
          <w:color w:val="auto"/>
          <w:sz w:val="22"/>
          <w:szCs w:val="22"/>
        </w:rPr>
        <w:t>AG</w:t>
      </w:r>
      <w:r>
        <w:rPr>
          <w:color w:val="auto"/>
          <w:sz w:val="22"/>
          <w:szCs w:val="22"/>
        </w:rPr>
        <w:t xml:space="preserve"> </w:t>
      </w:r>
      <w:r w:rsidR="004F37C9">
        <w:rPr>
          <w:color w:val="auto"/>
          <w:sz w:val="22"/>
          <w:szCs w:val="22"/>
        </w:rPr>
        <w:t xml:space="preserve">Gruppe </w:t>
      </w:r>
      <w:r>
        <w:rPr>
          <w:color w:val="auto"/>
          <w:sz w:val="22"/>
          <w:szCs w:val="22"/>
        </w:rPr>
        <w:t>und de</w:t>
      </w:r>
      <w:r w:rsidR="004F37C9">
        <w:rPr>
          <w:color w:val="auto"/>
          <w:sz w:val="22"/>
          <w:szCs w:val="22"/>
        </w:rPr>
        <w:t>r</w:t>
      </w:r>
      <w:r>
        <w:rPr>
          <w:color w:val="auto"/>
          <w:sz w:val="22"/>
          <w:szCs w:val="22"/>
        </w:rPr>
        <w:t xml:space="preserve"> betroffenen Personen zu minimieren. </w:t>
      </w:r>
    </w:p>
    <w:p w14:paraId="320EE4D2" w14:textId="77777777" w:rsidR="00EE7A6C" w:rsidRDefault="00EE7A6C" w:rsidP="009D4E1E">
      <w:pPr>
        <w:pStyle w:val="Default"/>
        <w:rPr>
          <w:color w:val="auto"/>
          <w:sz w:val="22"/>
          <w:szCs w:val="22"/>
        </w:rPr>
      </w:pPr>
    </w:p>
    <w:p w14:paraId="006D2B3A" w14:textId="77777777" w:rsidR="009D4E1E" w:rsidRPr="00B860DC" w:rsidRDefault="009D4E1E" w:rsidP="00B860DC">
      <w:pPr>
        <w:pStyle w:val="berschrift2"/>
        <w:rPr>
          <w:rStyle w:val="Fett"/>
        </w:rPr>
      </w:pPr>
      <w:bookmarkStart w:id="2" w:name="_Toc518390410"/>
      <w:r w:rsidRPr="00B860DC">
        <w:rPr>
          <w:rStyle w:val="Fett"/>
        </w:rPr>
        <w:t xml:space="preserve">2. </w:t>
      </w:r>
      <w:r w:rsidRPr="00F56DDB">
        <w:rPr>
          <w:rStyle w:val="Fett"/>
        </w:rPr>
        <w:t>Zweck</w:t>
      </w:r>
      <w:bookmarkEnd w:id="2"/>
      <w:r w:rsidRPr="00B860DC">
        <w:rPr>
          <w:rStyle w:val="Fett"/>
        </w:rPr>
        <w:t xml:space="preserve"> </w:t>
      </w:r>
    </w:p>
    <w:p w14:paraId="772008DD" w14:textId="77777777" w:rsidR="00EE7A6C" w:rsidRDefault="00EE7A6C" w:rsidP="00EE7A6C">
      <w:pPr>
        <w:pStyle w:val="Default"/>
        <w:jc w:val="both"/>
        <w:rPr>
          <w:color w:val="auto"/>
          <w:sz w:val="22"/>
          <w:szCs w:val="22"/>
        </w:rPr>
      </w:pPr>
    </w:p>
    <w:p w14:paraId="2300FA5A" w14:textId="77777777" w:rsidR="009D4E1E" w:rsidRDefault="009D4E1E" w:rsidP="00EE7A6C">
      <w:pPr>
        <w:pStyle w:val="Default"/>
        <w:jc w:val="both"/>
        <w:rPr>
          <w:color w:val="auto"/>
          <w:sz w:val="22"/>
          <w:szCs w:val="22"/>
        </w:rPr>
      </w:pPr>
      <w:r>
        <w:rPr>
          <w:color w:val="auto"/>
          <w:sz w:val="22"/>
          <w:szCs w:val="22"/>
        </w:rPr>
        <w:t xml:space="preserve">Die </w:t>
      </w:r>
      <w:r w:rsidR="004F37C9">
        <w:rPr>
          <w:color w:val="auto"/>
          <w:sz w:val="22"/>
          <w:szCs w:val="22"/>
        </w:rPr>
        <w:t>Gruppen-</w:t>
      </w:r>
      <w:r>
        <w:rPr>
          <w:color w:val="auto"/>
          <w:sz w:val="22"/>
          <w:szCs w:val="22"/>
        </w:rPr>
        <w:t xml:space="preserve">Datenschutzrichtlinie der </w:t>
      </w:r>
      <w:r w:rsidR="008821CB">
        <w:rPr>
          <w:color w:val="auto"/>
          <w:sz w:val="22"/>
          <w:szCs w:val="22"/>
        </w:rPr>
        <w:t xml:space="preserve">HTI </w:t>
      </w:r>
      <w:r w:rsidR="00F377DA">
        <w:rPr>
          <w:color w:val="auto"/>
          <w:sz w:val="22"/>
          <w:szCs w:val="22"/>
        </w:rPr>
        <w:t>AG</w:t>
      </w:r>
      <w:r>
        <w:rPr>
          <w:color w:val="auto"/>
          <w:sz w:val="22"/>
          <w:szCs w:val="22"/>
        </w:rPr>
        <w:t xml:space="preserve"> legt Standards hinsichtlich des Datenschutzes und der Datensicherung für die Verarbeitung personenbezogener Daten durch die </w:t>
      </w:r>
      <w:r w:rsidR="008821CB">
        <w:rPr>
          <w:color w:val="auto"/>
          <w:sz w:val="22"/>
          <w:szCs w:val="22"/>
        </w:rPr>
        <w:t xml:space="preserve">HTI </w:t>
      </w:r>
      <w:r w:rsidR="00F377DA">
        <w:rPr>
          <w:color w:val="auto"/>
          <w:sz w:val="22"/>
          <w:szCs w:val="22"/>
        </w:rPr>
        <w:t>AG</w:t>
      </w:r>
      <w:r>
        <w:rPr>
          <w:color w:val="auto"/>
          <w:sz w:val="22"/>
          <w:szCs w:val="22"/>
        </w:rPr>
        <w:t xml:space="preserve"> </w:t>
      </w:r>
      <w:r w:rsidR="004F37C9">
        <w:rPr>
          <w:color w:val="auto"/>
          <w:sz w:val="22"/>
          <w:szCs w:val="22"/>
        </w:rPr>
        <w:t xml:space="preserve">und deren Tochtergesellschaften </w:t>
      </w:r>
      <w:r>
        <w:rPr>
          <w:color w:val="auto"/>
          <w:sz w:val="22"/>
          <w:szCs w:val="22"/>
        </w:rPr>
        <w:t xml:space="preserve">fest, um einen adäquaten Schutz der Grundrechte und Grundfreiheiten der betroffenen Personen zu gewährleisten. </w:t>
      </w:r>
    </w:p>
    <w:p w14:paraId="77911BA5" w14:textId="77777777" w:rsidR="00EE7A6C" w:rsidRDefault="00EE7A6C" w:rsidP="00EE7A6C">
      <w:pPr>
        <w:pStyle w:val="Default"/>
        <w:jc w:val="both"/>
        <w:rPr>
          <w:color w:val="auto"/>
          <w:sz w:val="22"/>
          <w:szCs w:val="22"/>
        </w:rPr>
      </w:pPr>
    </w:p>
    <w:p w14:paraId="14DE77B0" w14:textId="77777777" w:rsidR="009D4E1E" w:rsidRDefault="004F37C9" w:rsidP="00EE7A6C">
      <w:pPr>
        <w:pStyle w:val="Default"/>
        <w:jc w:val="both"/>
        <w:rPr>
          <w:color w:val="auto"/>
          <w:sz w:val="22"/>
          <w:szCs w:val="22"/>
        </w:rPr>
      </w:pPr>
      <w:r>
        <w:rPr>
          <w:color w:val="auto"/>
          <w:sz w:val="22"/>
          <w:szCs w:val="22"/>
        </w:rPr>
        <w:t>Mit d</w:t>
      </w:r>
      <w:r w:rsidR="009D4E1E">
        <w:rPr>
          <w:color w:val="auto"/>
          <w:sz w:val="22"/>
          <w:szCs w:val="22"/>
        </w:rPr>
        <w:t>iese</w:t>
      </w:r>
      <w:r>
        <w:rPr>
          <w:color w:val="auto"/>
          <w:sz w:val="22"/>
          <w:szCs w:val="22"/>
        </w:rPr>
        <w:t>r</w:t>
      </w:r>
      <w:r w:rsidR="009D4E1E">
        <w:rPr>
          <w:color w:val="auto"/>
          <w:sz w:val="22"/>
          <w:szCs w:val="22"/>
        </w:rPr>
        <w:t xml:space="preserve"> Gruppen</w:t>
      </w:r>
      <w:r>
        <w:rPr>
          <w:color w:val="auto"/>
          <w:sz w:val="22"/>
          <w:szCs w:val="22"/>
        </w:rPr>
        <w:t>-</w:t>
      </w:r>
      <w:r w:rsidR="009D4E1E">
        <w:rPr>
          <w:color w:val="auto"/>
          <w:sz w:val="22"/>
          <w:szCs w:val="22"/>
        </w:rPr>
        <w:t xml:space="preserve">Datenschutzrichtlinie </w:t>
      </w:r>
      <w:r>
        <w:rPr>
          <w:color w:val="auto"/>
          <w:sz w:val="22"/>
          <w:szCs w:val="22"/>
        </w:rPr>
        <w:t>nimmt die HTI AG ihre</w:t>
      </w:r>
      <w:r w:rsidR="009D4E1E">
        <w:rPr>
          <w:color w:val="auto"/>
          <w:sz w:val="22"/>
          <w:szCs w:val="22"/>
        </w:rPr>
        <w:t xml:space="preserve"> unternehmerische Verantwortung </w:t>
      </w:r>
      <w:r>
        <w:rPr>
          <w:color w:val="auto"/>
          <w:sz w:val="22"/>
          <w:szCs w:val="22"/>
        </w:rPr>
        <w:t>wahr</w:t>
      </w:r>
      <w:r w:rsidR="009D4E1E">
        <w:rPr>
          <w:color w:val="auto"/>
          <w:sz w:val="22"/>
          <w:szCs w:val="22"/>
        </w:rPr>
        <w:t xml:space="preserve">, personenbezogene Daten </w:t>
      </w:r>
      <w:r>
        <w:rPr>
          <w:color w:val="auto"/>
          <w:sz w:val="22"/>
          <w:szCs w:val="22"/>
        </w:rPr>
        <w:t>ihrer</w:t>
      </w:r>
      <w:r w:rsidR="009D4E1E">
        <w:rPr>
          <w:color w:val="auto"/>
          <w:sz w:val="22"/>
          <w:szCs w:val="22"/>
        </w:rPr>
        <w:t xml:space="preserve"> Mitarbeiter, Kunden, Lieferanten, Geschäftspartner und anderer betroffenen P</w:t>
      </w:r>
      <w:r>
        <w:rPr>
          <w:color w:val="auto"/>
          <w:sz w:val="22"/>
          <w:szCs w:val="22"/>
        </w:rPr>
        <w:t>ersonen</w:t>
      </w:r>
      <w:r w:rsidR="009D4E1E">
        <w:rPr>
          <w:color w:val="auto"/>
          <w:sz w:val="22"/>
          <w:szCs w:val="22"/>
        </w:rPr>
        <w:t xml:space="preserve"> mit der </w:t>
      </w:r>
      <w:r>
        <w:rPr>
          <w:color w:val="auto"/>
          <w:sz w:val="22"/>
          <w:szCs w:val="22"/>
        </w:rPr>
        <w:t xml:space="preserve">erforderlichen </w:t>
      </w:r>
      <w:r w:rsidR="009D4E1E">
        <w:rPr>
          <w:color w:val="auto"/>
          <w:sz w:val="22"/>
          <w:szCs w:val="22"/>
        </w:rPr>
        <w:t xml:space="preserve">Sorgfalt zu verarbeiten und </w:t>
      </w:r>
      <w:r>
        <w:rPr>
          <w:color w:val="auto"/>
          <w:sz w:val="22"/>
          <w:szCs w:val="22"/>
        </w:rPr>
        <w:t xml:space="preserve">den </w:t>
      </w:r>
      <w:r w:rsidR="009D4E1E">
        <w:rPr>
          <w:color w:val="auto"/>
          <w:sz w:val="22"/>
          <w:szCs w:val="22"/>
        </w:rPr>
        <w:t xml:space="preserve">Datenschutz in einem ausreichenden Maß im Rahmen aller relevanten Geschäftsaktivitäten und Geschäftsprozesse zu gewährleisten. </w:t>
      </w:r>
    </w:p>
    <w:p w14:paraId="35A26066" w14:textId="77777777" w:rsidR="00EE7A6C" w:rsidRDefault="00EE7A6C" w:rsidP="00EE7A6C">
      <w:pPr>
        <w:pStyle w:val="Default"/>
        <w:jc w:val="both"/>
        <w:rPr>
          <w:color w:val="auto"/>
          <w:sz w:val="22"/>
          <w:szCs w:val="22"/>
        </w:rPr>
      </w:pPr>
    </w:p>
    <w:p w14:paraId="3158EB25" w14:textId="77777777" w:rsidR="009D4E1E" w:rsidRDefault="009D4E1E" w:rsidP="00EE7A6C">
      <w:pPr>
        <w:pStyle w:val="Default"/>
        <w:jc w:val="both"/>
        <w:rPr>
          <w:color w:val="auto"/>
          <w:sz w:val="22"/>
          <w:szCs w:val="22"/>
        </w:rPr>
      </w:pPr>
      <w:r>
        <w:rPr>
          <w:color w:val="auto"/>
          <w:sz w:val="22"/>
          <w:szCs w:val="22"/>
        </w:rPr>
        <w:t>Die Einhaltung dieser Gruppen</w:t>
      </w:r>
      <w:r w:rsidR="004F37C9">
        <w:rPr>
          <w:color w:val="auto"/>
          <w:sz w:val="22"/>
          <w:szCs w:val="22"/>
        </w:rPr>
        <w:t>-</w:t>
      </w:r>
      <w:r>
        <w:rPr>
          <w:color w:val="auto"/>
          <w:sz w:val="22"/>
          <w:szCs w:val="22"/>
        </w:rPr>
        <w:t xml:space="preserve">Datenschutzrichtlinie ist eine wesentliche Voraussetzung für die Schaffung eines Standards für einen rechtmäßigen Austausch personenbezogener Daten </w:t>
      </w:r>
      <w:r w:rsidR="006347A0">
        <w:rPr>
          <w:color w:val="auto"/>
          <w:sz w:val="22"/>
          <w:szCs w:val="22"/>
        </w:rPr>
        <w:t>zwischen</w:t>
      </w:r>
      <w:r>
        <w:rPr>
          <w:color w:val="auto"/>
          <w:sz w:val="22"/>
          <w:szCs w:val="22"/>
        </w:rPr>
        <w:t xml:space="preserve"> der </w:t>
      </w:r>
      <w:r w:rsidR="008821CB">
        <w:rPr>
          <w:color w:val="auto"/>
          <w:sz w:val="22"/>
          <w:szCs w:val="22"/>
        </w:rPr>
        <w:t xml:space="preserve">HTI </w:t>
      </w:r>
      <w:r w:rsidR="00F377DA">
        <w:rPr>
          <w:color w:val="auto"/>
          <w:sz w:val="22"/>
          <w:szCs w:val="22"/>
        </w:rPr>
        <w:t>AG</w:t>
      </w:r>
      <w:r w:rsidR="006347A0">
        <w:rPr>
          <w:color w:val="auto"/>
          <w:sz w:val="22"/>
          <w:szCs w:val="22"/>
        </w:rPr>
        <w:t xml:space="preserve"> und ihren Tochtergesellschaften</w:t>
      </w:r>
      <w:r>
        <w:rPr>
          <w:color w:val="auto"/>
          <w:sz w:val="22"/>
          <w:szCs w:val="22"/>
        </w:rPr>
        <w:t>. Die Einhaltung dieser Richtlinie trägt zu einem adäquaten Datenschutzniveau beim grenzüberschreitenden Austausch personenbezogener Daten</w:t>
      </w:r>
      <w:r w:rsidR="006347A0">
        <w:rPr>
          <w:color w:val="auto"/>
          <w:sz w:val="22"/>
          <w:szCs w:val="22"/>
        </w:rPr>
        <w:t xml:space="preserve"> bei</w:t>
      </w:r>
      <w:r>
        <w:rPr>
          <w:color w:val="auto"/>
          <w:sz w:val="22"/>
          <w:szCs w:val="22"/>
        </w:rPr>
        <w:t>, in Einklang mit de</w:t>
      </w:r>
      <w:r w:rsidR="006347A0">
        <w:rPr>
          <w:color w:val="auto"/>
          <w:sz w:val="22"/>
          <w:szCs w:val="22"/>
        </w:rPr>
        <w:t>n</w:t>
      </w:r>
      <w:r>
        <w:rPr>
          <w:color w:val="auto"/>
          <w:sz w:val="22"/>
          <w:szCs w:val="22"/>
        </w:rPr>
        <w:t xml:space="preserve"> </w:t>
      </w:r>
      <w:r w:rsidR="006347A0">
        <w:rPr>
          <w:color w:val="auto"/>
          <w:sz w:val="22"/>
          <w:szCs w:val="22"/>
        </w:rPr>
        <w:t xml:space="preserve">einschlägigen </w:t>
      </w:r>
      <w:r w:rsidR="007B5A69">
        <w:rPr>
          <w:color w:val="auto"/>
          <w:sz w:val="22"/>
          <w:szCs w:val="22"/>
        </w:rPr>
        <w:t>Ar</w:t>
      </w:r>
      <w:r>
        <w:rPr>
          <w:color w:val="auto"/>
          <w:sz w:val="22"/>
          <w:szCs w:val="22"/>
        </w:rPr>
        <w:t>tenschutzgesetz</w:t>
      </w:r>
      <w:r w:rsidR="006347A0">
        <w:rPr>
          <w:color w:val="auto"/>
          <w:sz w:val="22"/>
          <w:szCs w:val="22"/>
        </w:rPr>
        <w:t>en</w:t>
      </w:r>
      <w:r>
        <w:rPr>
          <w:color w:val="auto"/>
          <w:sz w:val="22"/>
          <w:szCs w:val="22"/>
        </w:rPr>
        <w:t xml:space="preserve">. </w:t>
      </w:r>
    </w:p>
    <w:p w14:paraId="3B41A5DC" w14:textId="77777777" w:rsidR="00EE7A6C" w:rsidRDefault="00EE7A6C" w:rsidP="009D4E1E">
      <w:pPr>
        <w:pStyle w:val="Default"/>
        <w:rPr>
          <w:color w:val="auto"/>
          <w:sz w:val="22"/>
          <w:szCs w:val="22"/>
        </w:rPr>
      </w:pPr>
    </w:p>
    <w:p w14:paraId="6084C455" w14:textId="77777777" w:rsidR="009D4E1E" w:rsidRPr="00B860DC" w:rsidRDefault="009D4E1E" w:rsidP="00B860DC">
      <w:pPr>
        <w:pStyle w:val="berschrift2"/>
        <w:rPr>
          <w:rStyle w:val="Fett"/>
        </w:rPr>
      </w:pPr>
      <w:bookmarkStart w:id="3" w:name="_Toc518390411"/>
      <w:r w:rsidRPr="00B860DC">
        <w:rPr>
          <w:rStyle w:val="Fett"/>
        </w:rPr>
        <w:t>3. Anwendungsbereich</w:t>
      </w:r>
      <w:bookmarkEnd w:id="3"/>
      <w:r w:rsidRPr="00B860DC">
        <w:rPr>
          <w:rStyle w:val="Fett"/>
        </w:rPr>
        <w:t xml:space="preserve"> </w:t>
      </w:r>
    </w:p>
    <w:p w14:paraId="606CE1CB" w14:textId="77777777" w:rsidR="00EE7A6C" w:rsidRDefault="006347A0" w:rsidP="009D4E1E">
      <w:pPr>
        <w:pStyle w:val="Default"/>
        <w:rPr>
          <w:color w:val="auto"/>
          <w:sz w:val="22"/>
          <w:szCs w:val="22"/>
        </w:rPr>
      </w:pPr>
      <w:r>
        <w:rPr>
          <w:color w:val="auto"/>
          <w:sz w:val="22"/>
          <w:szCs w:val="22"/>
        </w:rPr>
        <w:t xml:space="preserve"> </w:t>
      </w:r>
    </w:p>
    <w:p w14:paraId="4C1F1EAF" w14:textId="77777777" w:rsidR="009D4E1E" w:rsidRDefault="009D4E1E" w:rsidP="00EE7A6C">
      <w:pPr>
        <w:pStyle w:val="Default"/>
        <w:jc w:val="both"/>
        <w:rPr>
          <w:color w:val="auto"/>
          <w:sz w:val="22"/>
          <w:szCs w:val="22"/>
        </w:rPr>
      </w:pPr>
      <w:r>
        <w:rPr>
          <w:color w:val="auto"/>
          <w:sz w:val="22"/>
          <w:szCs w:val="22"/>
        </w:rPr>
        <w:t xml:space="preserve">Diese Richtlinie findet auf alle in der Verantwortung der </w:t>
      </w:r>
      <w:r w:rsidR="008821CB">
        <w:rPr>
          <w:color w:val="auto"/>
          <w:sz w:val="22"/>
          <w:szCs w:val="22"/>
        </w:rPr>
        <w:t xml:space="preserve">HTI </w:t>
      </w:r>
      <w:r w:rsidR="00F377DA">
        <w:rPr>
          <w:color w:val="auto"/>
          <w:sz w:val="22"/>
          <w:szCs w:val="22"/>
        </w:rPr>
        <w:t>AG</w:t>
      </w:r>
      <w:r>
        <w:rPr>
          <w:color w:val="auto"/>
          <w:sz w:val="22"/>
          <w:szCs w:val="22"/>
        </w:rPr>
        <w:t xml:space="preserve"> Gruppe stehenden Tochtergesellschaften und Standorte Anwendung. </w:t>
      </w:r>
    </w:p>
    <w:p w14:paraId="60E8F5AA" w14:textId="77777777" w:rsidR="00EE7A6C" w:rsidRDefault="00EE7A6C" w:rsidP="00EE7A6C">
      <w:pPr>
        <w:pStyle w:val="Default"/>
        <w:jc w:val="both"/>
        <w:rPr>
          <w:color w:val="auto"/>
          <w:sz w:val="22"/>
          <w:szCs w:val="22"/>
        </w:rPr>
      </w:pPr>
    </w:p>
    <w:p w14:paraId="64256FA5" w14:textId="77777777" w:rsidR="009D4E1E" w:rsidRDefault="009D4E1E" w:rsidP="00EE7A6C">
      <w:pPr>
        <w:pStyle w:val="Default"/>
        <w:jc w:val="both"/>
        <w:rPr>
          <w:color w:val="auto"/>
          <w:sz w:val="22"/>
          <w:szCs w:val="22"/>
        </w:rPr>
      </w:pPr>
      <w:r>
        <w:rPr>
          <w:color w:val="auto"/>
          <w:sz w:val="22"/>
          <w:szCs w:val="22"/>
        </w:rPr>
        <w:t xml:space="preserve">Als ein </w:t>
      </w:r>
      <w:r w:rsidR="00AF0C66">
        <w:rPr>
          <w:color w:val="auto"/>
          <w:sz w:val="22"/>
          <w:szCs w:val="22"/>
        </w:rPr>
        <w:t xml:space="preserve">Europäisches </w:t>
      </w:r>
      <w:r>
        <w:rPr>
          <w:color w:val="auto"/>
          <w:sz w:val="22"/>
          <w:szCs w:val="22"/>
        </w:rPr>
        <w:t xml:space="preserve">Unternehmen </w:t>
      </w:r>
      <w:r w:rsidR="006347A0">
        <w:rPr>
          <w:color w:val="auto"/>
          <w:sz w:val="22"/>
          <w:szCs w:val="22"/>
        </w:rPr>
        <w:t>mit</w:t>
      </w:r>
      <w:r>
        <w:rPr>
          <w:color w:val="auto"/>
          <w:sz w:val="22"/>
          <w:szCs w:val="22"/>
        </w:rPr>
        <w:t xml:space="preserve"> weltweiten Geschäftstätigkeiten und Tochtergesellschaften unterliegt </w:t>
      </w:r>
      <w:r w:rsidR="006347A0">
        <w:rPr>
          <w:color w:val="auto"/>
          <w:sz w:val="22"/>
          <w:szCs w:val="22"/>
        </w:rPr>
        <w:t xml:space="preserve">die </w:t>
      </w:r>
      <w:r w:rsidR="008821CB">
        <w:rPr>
          <w:color w:val="auto"/>
          <w:sz w:val="22"/>
          <w:szCs w:val="22"/>
        </w:rPr>
        <w:t xml:space="preserve">HTI </w:t>
      </w:r>
      <w:r w:rsidR="00F377DA">
        <w:rPr>
          <w:color w:val="auto"/>
          <w:sz w:val="22"/>
          <w:szCs w:val="22"/>
        </w:rPr>
        <w:t>AG</w:t>
      </w:r>
      <w:r>
        <w:rPr>
          <w:color w:val="auto"/>
          <w:sz w:val="22"/>
          <w:szCs w:val="22"/>
        </w:rPr>
        <w:t xml:space="preserve"> bei de</w:t>
      </w:r>
      <w:r w:rsidR="006347A0">
        <w:rPr>
          <w:color w:val="auto"/>
          <w:sz w:val="22"/>
          <w:szCs w:val="22"/>
        </w:rPr>
        <w:t xml:space="preserve">r Verarbeitung von </w:t>
      </w:r>
      <w:r>
        <w:rPr>
          <w:color w:val="auto"/>
          <w:sz w:val="22"/>
          <w:szCs w:val="22"/>
        </w:rPr>
        <w:t>Daten</w:t>
      </w:r>
      <w:r w:rsidR="00E9111D">
        <w:rPr>
          <w:color w:val="auto"/>
          <w:sz w:val="22"/>
          <w:szCs w:val="22"/>
        </w:rPr>
        <w:t xml:space="preserve"> </w:t>
      </w:r>
      <w:r w:rsidR="006347A0">
        <w:rPr>
          <w:color w:val="auto"/>
          <w:sz w:val="22"/>
          <w:szCs w:val="22"/>
        </w:rPr>
        <w:t>über</w:t>
      </w:r>
      <w:r>
        <w:rPr>
          <w:color w:val="auto"/>
          <w:sz w:val="22"/>
          <w:szCs w:val="22"/>
        </w:rPr>
        <w:t xml:space="preserve"> unsere Mitarbeiter, Kunden, Lieferanten und anderer, den EU-Gesetzen, den Gesetzen der Vereinigten Staaten sowie </w:t>
      </w:r>
      <w:r w:rsidR="006347A0">
        <w:rPr>
          <w:color w:val="auto"/>
          <w:sz w:val="22"/>
          <w:szCs w:val="22"/>
        </w:rPr>
        <w:t xml:space="preserve">den einschlägigen Regelungen </w:t>
      </w:r>
      <w:r>
        <w:rPr>
          <w:color w:val="auto"/>
          <w:sz w:val="22"/>
          <w:szCs w:val="22"/>
        </w:rPr>
        <w:t xml:space="preserve">anderer Staaten. </w:t>
      </w:r>
    </w:p>
    <w:p w14:paraId="0B38F492" w14:textId="77777777" w:rsidR="00EE7A6C" w:rsidRDefault="00EE7A6C" w:rsidP="00EE7A6C">
      <w:pPr>
        <w:pStyle w:val="Default"/>
        <w:jc w:val="both"/>
        <w:rPr>
          <w:color w:val="auto"/>
          <w:sz w:val="22"/>
          <w:szCs w:val="22"/>
        </w:rPr>
      </w:pPr>
    </w:p>
    <w:p w14:paraId="230B4089" w14:textId="77777777" w:rsidR="009D4E1E" w:rsidRDefault="006347A0" w:rsidP="00EE7A6C">
      <w:pPr>
        <w:pStyle w:val="Default"/>
        <w:jc w:val="both"/>
        <w:rPr>
          <w:color w:val="auto"/>
          <w:sz w:val="22"/>
          <w:szCs w:val="22"/>
        </w:rPr>
      </w:pPr>
      <w:r>
        <w:rPr>
          <w:color w:val="auto"/>
          <w:sz w:val="22"/>
          <w:szCs w:val="22"/>
        </w:rPr>
        <w:t>Einschlägige</w:t>
      </w:r>
      <w:r w:rsidR="009D4E1E">
        <w:rPr>
          <w:color w:val="auto"/>
          <w:sz w:val="22"/>
          <w:szCs w:val="22"/>
        </w:rPr>
        <w:t xml:space="preserve"> nationale und internationale rechtliche Verpflichtungen haben gegenüber dieser Richtlinie Vorrang. Falls die personenbezogenen Daten von Personen mit Wohnsitz außerhalb der EU durch eine Tochtergesellschaft oder durch einen Standort</w:t>
      </w:r>
      <w:r>
        <w:rPr>
          <w:color w:val="auto"/>
          <w:sz w:val="22"/>
          <w:szCs w:val="22"/>
        </w:rPr>
        <w:t xml:space="preserve"> einer Tochtergesellschaft </w:t>
      </w:r>
      <w:r w:rsidR="009D4E1E">
        <w:rPr>
          <w:color w:val="auto"/>
          <w:sz w:val="22"/>
          <w:szCs w:val="22"/>
        </w:rPr>
        <w:t xml:space="preserve">  der </w:t>
      </w:r>
      <w:r w:rsidR="008821CB">
        <w:rPr>
          <w:color w:val="auto"/>
          <w:sz w:val="22"/>
          <w:szCs w:val="22"/>
        </w:rPr>
        <w:t xml:space="preserve">HTI </w:t>
      </w:r>
      <w:r w:rsidR="00F377DA">
        <w:rPr>
          <w:color w:val="auto"/>
          <w:sz w:val="22"/>
          <w:szCs w:val="22"/>
        </w:rPr>
        <w:t>AG</w:t>
      </w:r>
      <w:r w:rsidR="009D4E1E">
        <w:rPr>
          <w:color w:val="auto"/>
          <w:sz w:val="22"/>
          <w:szCs w:val="22"/>
        </w:rPr>
        <w:t xml:space="preserve"> verarbeitet werden, hat das </w:t>
      </w:r>
      <w:r>
        <w:rPr>
          <w:color w:val="auto"/>
          <w:sz w:val="22"/>
          <w:szCs w:val="22"/>
        </w:rPr>
        <w:t xml:space="preserve">einschlägige </w:t>
      </w:r>
      <w:r w:rsidR="009D4E1E">
        <w:rPr>
          <w:color w:val="auto"/>
          <w:sz w:val="22"/>
          <w:szCs w:val="22"/>
        </w:rPr>
        <w:t>an</w:t>
      </w:r>
      <w:r>
        <w:rPr>
          <w:color w:val="auto"/>
          <w:sz w:val="22"/>
          <w:szCs w:val="22"/>
        </w:rPr>
        <w:t>zu</w:t>
      </w:r>
      <w:r w:rsidR="009D4E1E">
        <w:rPr>
          <w:color w:val="auto"/>
          <w:sz w:val="22"/>
          <w:szCs w:val="22"/>
        </w:rPr>
        <w:t>wend</w:t>
      </w:r>
      <w:r>
        <w:rPr>
          <w:color w:val="auto"/>
          <w:sz w:val="22"/>
          <w:szCs w:val="22"/>
        </w:rPr>
        <w:t>end</w:t>
      </w:r>
      <w:r w:rsidR="009D4E1E">
        <w:rPr>
          <w:color w:val="auto"/>
          <w:sz w:val="22"/>
          <w:szCs w:val="22"/>
        </w:rPr>
        <w:t xml:space="preserve">e nationale oder international geltende Recht des Ortes, an welchem die betroffene Person ihren Aufenthalt hat, Vorrang vor dieser Richtlinie. Dies kann, unter anderem die vorherige Konsultation der zuständigen Aufsichtsbehörden beinhalten, falls die Verarbeitung der Daten zu einem hohen Risiko für die Grundrechte und Grundfreiheiten der betroffenen Personen führen würde. </w:t>
      </w:r>
    </w:p>
    <w:p w14:paraId="01B783CB" w14:textId="77777777" w:rsidR="00EE7A6C" w:rsidRDefault="00EE7A6C" w:rsidP="00EE7A6C">
      <w:pPr>
        <w:pStyle w:val="Default"/>
        <w:jc w:val="both"/>
        <w:rPr>
          <w:color w:val="auto"/>
          <w:sz w:val="22"/>
          <w:szCs w:val="22"/>
        </w:rPr>
      </w:pPr>
    </w:p>
    <w:p w14:paraId="7847A2D0" w14:textId="77777777" w:rsidR="009D4E1E" w:rsidRDefault="009D4E1E" w:rsidP="00EE7A6C">
      <w:pPr>
        <w:pStyle w:val="Default"/>
        <w:jc w:val="both"/>
        <w:rPr>
          <w:color w:val="auto"/>
          <w:sz w:val="20"/>
          <w:szCs w:val="20"/>
        </w:rPr>
      </w:pPr>
      <w:r>
        <w:rPr>
          <w:color w:val="auto"/>
          <w:sz w:val="22"/>
          <w:szCs w:val="22"/>
        </w:rPr>
        <w:t xml:space="preserve">In Falle, dass es keine </w:t>
      </w:r>
      <w:r w:rsidR="00C06479">
        <w:rPr>
          <w:color w:val="auto"/>
          <w:sz w:val="22"/>
          <w:szCs w:val="22"/>
        </w:rPr>
        <w:t xml:space="preserve">einschlägigen </w:t>
      </w:r>
      <w:r>
        <w:rPr>
          <w:color w:val="auto"/>
          <w:sz w:val="22"/>
          <w:szCs w:val="22"/>
        </w:rPr>
        <w:t>rechtlichen Bestimmungen gibt oder diese weniger streng sind, soll diese Gruppen-</w:t>
      </w:r>
      <w:r w:rsidR="00C06479">
        <w:rPr>
          <w:color w:val="auto"/>
          <w:sz w:val="22"/>
          <w:szCs w:val="22"/>
        </w:rPr>
        <w:t>Datenschutzr</w:t>
      </w:r>
      <w:r>
        <w:rPr>
          <w:color w:val="auto"/>
          <w:sz w:val="22"/>
          <w:szCs w:val="22"/>
        </w:rPr>
        <w:t xml:space="preserve">ichtlinie vorrangig, als gemeinsamer verpflichtender Datenschutzstandard der </w:t>
      </w:r>
      <w:r w:rsidR="008821CB">
        <w:rPr>
          <w:color w:val="auto"/>
          <w:sz w:val="22"/>
          <w:szCs w:val="22"/>
        </w:rPr>
        <w:t xml:space="preserve">HTI </w:t>
      </w:r>
      <w:r w:rsidR="00F377DA">
        <w:rPr>
          <w:color w:val="auto"/>
          <w:sz w:val="22"/>
          <w:szCs w:val="22"/>
        </w:rPr>
        <w:t>AG</w:t>
      </w:r>
      <w:r>
        <w:rPr>
          <w:color w:val="auto"/>
          <w:sz w:val="22"/>
          <w:szCs w:val="22"/>
        </w:rPr>
        <w:t xml:space="preserve"> </w:t>
      </w:r>
      <w:r w:rsidR="00C06479">
        <w:rPr>
          <w:color w:val="auto"/>
          <w:sz w:val="22"/>
          <w:szCs w:val="22"/>
        </w:rPr>
        <w:t>Gruppe angewendet werden</w:t>
      </w:r>
      <w:r>
        <w:rPr>
          <w:color w:val="auto"/>
          <w:sz w:val="22"/>
          <w:szCs w:val="22"/>
        </w:rPr>
        <w:t xml:space="preserve">. Diese </w:t>
      </w:r>
      <w:r>
        <w:rPr>
          <w:color w:val="auto"/>
          <w:sz w:val="22"/>
          <w:szCs w:val="22"/>
        </w:rPr>
        <w:lastRenderedPageBreak/>
        <w:t>Richtlinie ist nicht in dem Sinne zu auszulegen, dass dem Einzelnen mehr Rechte ein</w:t>
      </w:r>
      <w:r w:rsidR="00C06479">
        <w:rPr>
          <w:color w:val="auto"/>
          <w:sz w:val="22"/>
          <w:szCs w:val="22"/>
        </w:rPr>
        <w:t>ge</w:t>
      </w:r>
      <w:r>
        <w:rPr>
          <w:color w:val="auto"/>
          <w:sz w:val="22"/>
          <w:szCs w:val="22"/>
        </w:rPr>
        <w:t>räumt werden, als dies nach dem jeweils anwendbaren Recht oder anderen rechtsverbindlichen</w:t>
      </w:r>
      <w:r w:rsidR="00EE7A6C">
        <w:rPr>
          <w:color w:val="auto"/>
          <w:sz w:val="22"/>
          <w:szCs w:val="22"/>
        </w:rPr>
        <w:t xml:space="preserve"> Vereinbarungen vorgesehen ist.</w:t>
      </w:r>
      <w:r>
        <w:rPr>
          <w:color w:val="auto"/>
          <w:sz w:val="20"/>
          <w:szCs w:val="20"/>
        </w:rPr>
        <w:t xml:space="preserve"> </w:t>
      </w:r>
    </w:p>
    <w:p w14:paraId="6F3DFBE0" w14:textId="77777777" w:rsidR="00B860DC" w:rsidRDefault="00B860DC" w:rsidP="00EE7A6C">
      <w:pPr>
        <w:pStyle w:val="Default"/>
        <w:jc w:val="both"/>
        <w:rPr>
          <w:color w:val="auto"/>
          <w:sz w:val="20"/>
          <w:szCs w:val="20"/>
        </w:rPr>
      </w:pPr>
    </w:p>
    <w:p w14:paraId="37F4A9F3" w14:textId="77777777" w:rsidR="009D4E1E" w:rsidRPr="00B860DC" w:rsidRDefault="009D4E1E" w:rsidP="00B860DC">
      <w:pPr>
        <w:pStyle w:val="berschrift2"/>
        <w:rPr>
          <w:rStyle w:val="Fett"/>
          <w:bCs w:val="0"/>
        </w:rPr>
      </w:pPr>
      <w:bookmarkStart w:id="4" w:name="_Toc518390412"/>
      <w:r w:rsidRPr="00B860DC">
        <w:rPr>
          <w:rStyle w:val="Fett"/>
          <w:bCs w:val="0"/>
        </w:rPr>
        <w:t>4. Definitionen</w:t>
      </w:r>
      <w:bookmarkEnd w:id="4"/>
      <w:r w:rsidRPr="00B860DC">
        <w:rPr>
          <w:rStyle w:val="Fett"/>
          <w:bCs w:val="0"/>
        </w:rPr>
        <w:t xml:space="preserve"> </w:t>
      </w:r>
    </w:p>
    <w:p w14:paraId="4028A692" w14:textId="77777777" w:rsidR="00EE7A6C" w:rsidRDefault="00EE7A6C" w:rsidP="009D4E1E">
      <w:pPr>
        <w:pStyle w:val="Default"/>
        <w:rPr>
          <w:b/>
          <w:bCs/>
          <w:color w:val="auto"/>
          <w:sz w:val="22"/>
          <w:szCs w:val="22"/>
        </w:rPr>
      </w:pPr>
    </w:p>
    <w:p w14:paraId="728AF9F7" w14:textId="77777777" w:rsidR="009D4E1E" w:rsidRDefault="009D4E1E" w:rsidP="003A1D66">
      <w:pPr>
        <w:pStyle w:val="Default"/>
        <w:jc w:val="both"/>
        <w:rPr>
          <w:color w:val="auto"/>
          <w:sz w:val="22"/>
          <w:szCs w:val="22"/>
        </w:rPr>
      </w:pPr>
      <w:r>
        <w:rPr>
          <w:b/>
          <w:bCs/>
          <w:color w:val="auto"/>
          <w:sz w:val="22"/>
          <w:szCs w:val="22"/>
        </w:rPr>
        <w:t xml:space="preserve">„Anwendbares Recht“ </w:t>
      </w:r>
      <w:r>
        <w:rPr>
          <w:color w:val="auto"/>
          <w:sz w:val="22"/>
          <w:szCs w:val="22"/>
        </w:rPr>
        <w:t xml:space="preserve">bezeichnet die gesetzlichen Bestimmungen des Hoheitsgebietes, einschließlich aller Vorschriften, regulatorischer Vorgaben oder Richtlinien, welchen der für die Datenverarbeitung Verantwortliche unterliegt. </w:t>
      </w:r>
    </w:p>
    <w:p w14:paraId="58A46B25" w14:textId="77777777" w:rsidR="00EE7A6C" w:rsidRDefault="00EE7A6C" w:rsidP="003A1D66">
      <w:pPr>
        <w:pStyle w:val="Default"/>
        <w:jc w:val="both"/>
        <w:rPr>
          <w:color w:val="auto"/>
          <w:sz w:val="22"/>
          <w:szCs w:val="22"/>
        </w:rPr>
      </w:pPr>
    </w:p>
    <w:p w14:paraId="36AF525E" w14:textId="77777777" w:rsidR="009D4E1E" w:rsidRDefault="009D4E1E" w:rsidP="003A1D66">
      <w:pPr>
        <w:pStyle w:val="Default"/>
        <w:jc w:val="both"/>
        <w:rPr>
          <w:color w:val="auto"/>
          <w:sz w:val="22"/>
          <w:szCs w:val="22"/>
        </w:rPr>
      </w:pPr>
      <w:r>
        <w:rPr>
          <w:b/>
          <w:bCs/>
          <w:color w:val="auto"/>
          <w:sz w:val="22"/>
          <w:szCs w:val="22"/>
        </w:rPr>
        <w:t xml:space="preserve">„Anonymisierung“ </w:t>
      </w:r>
      <w:r>
        <w:rPr>
          <w:color w:val="auto"/>
          <w:sz w:val="22"/>
          <w:szCs w:val="22"/>
        </w:rPr>
        <w:t xml:space="preserve">ist eine Veränderung von Daten, dass diese nicht mehr einer Person zugordnet und nur mit unverhältnismäßigen Einsatz von Zeit, Kosten und Aufwand wiederhergestellt werden können. </w:t>
      </w:r>
    </w:p>
    <w:p w14:paraId="7EF7B783" w14:textId="77777777" w:rsidR="00EE7A6C" w:rsidRDefault="00EE7A6C" w:rsidP="003A1D66">
      <w:pPr>
        <w:pStyle w:val="Default"/>
        <w:jc w:val="both"/>
        <w:rPr>
          <w:color w:val="auto"/>
          <w:sz w:val="22"/>
          <w:szCs w:val="22"/>
        </w:rPr>
      </w:pPr>
    </w:p>
    <w:p w14:paraId="004814DB" w14:textId="77777777" w:rsidR="009D4E1E" w:rsidRDefault="009D4E1E" w:rsidP="003A1D66">
      <w:pPr>
        <w:pStyle w:val="Default"/>
        <w:jc w:val="both"/>
        <w:rPr>
          <w:color w:val="auto"/>
          <w:sz w:val="22"/>
          <w:szCs w:val="22"/>
        </w:rPr>
      </w:pPr>
      <w:r>
        <w:rPr>
          <w:b/>
          <w:bCs/>
          <w:color w:val="auto"/>
          <w:sz w:val="22"/>
          <w:szCs w:val="22"/>
        </w:rPr>
        <w:t xml:space="preserve">„Einwilligung“ </w:t>
      </w:r>
      <w:r>
        <w:rPr>
          <w:color w:val="auto"/>
          <w:sz w:val="22"/>
          <w:szCs w:val="22"/>
        </w:rPr>
        <w:t xml:space="preserve">der betroffenen Person bedeutet jede freiwillige für den bestimmten Fall in informierender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 Die Einwilligung muss in einer angemessenen Weise dokumentiert werden, um als Beweismittel dienen zu können. </w:t>
      </w:r>
    </w:p>
    <w:p w14:paraId="6854B733" w14:textId="77777777" w:rsidR="00EE7A6C" w:rsidRDefault="00EE7A6C" w:rsidP="003A1D66">
      <w:pPr>
        <w:pStyle w:val="Default"/>
        <w:jc w:val="both"/>
        <w:rPr>
          <w:color w:val="auto"/>
          <w:sz w:val="22"/>
          <w:szCs w:val="22"/>
        </w:rPr>
      </w:pPr>
    </w:p>
    <w:p w14:paraId="15050EBA" w14:textId="77777777" w:rsidR="009D4E1E" w:rsidRDefault="009D4E1E" w:rsidP="003A1D66">
      <w:pPr>
        <w:pStyle w:val="Default"/>
        <w:jc w:val="both"/>
        <w:rPr>
          <w:color w:val="auto"/>
          <w:sz w:val="22"/>
          <w:szCs w:val="22"/>
        </w:rPr>
      </w:pPr>
      <w:r>
        <w:rPr>
          <w:b/>
          <w:bCs/>
          <w:color w:val="auto"/>
          <w:sz w:val="22"/>
          <w:szCs w:val="22"/>
        </w:rPr>
        <w:t xml:space="preserve">„Verantwortlicher“ </w:t>
      </w:r>
      <w:r>
        <w:rPr>
          <w:color w:val="auto"/>
          <w:sz w:val="22"/>
          <w:szCs w:val="22"/>
        </w:rPr>
        <w:t xml:space="preserve">ist jede natürliche und juristische Person innerhalb der </w:t>
      </w:r>
      <w:r w:rsidR="008821CB">
        <w:rPr>
          <w:color w:val="auto"/>
          <w:sz w:val="22"/>
          <w:szCs w:val="22"/>
        </w:rPr>
        <w:t xml:space="preserve">HTI </w:t>
      </w:r>
      <w:r w:rsidR="00F377DA">
        <w:rPr>
          <w:color w:val="auto"/>
          <w:sz w:val="22"/>
          <w:szCs w:val="22"/>
        </w:rPr>
        <w:t>AG</w:t>
      </w:r>
      <w:r>
        <w:rPr>
          <w:color w:val="auto"/>
          <w:sz w:val="22"/>
          <w:szCs w:val="22"/>
        </w:rPr>
        <w:t xml:space="preserve"> Gruppe, die über den Zweck und die Mittel für die Verarbeitung von personenbezogenen Daten basierend auf den Geschäftstätigkeiten der </w:t>
      </w:r>
      <w:r w:rsidR="008821CB">
        <w:rPr>
          <w:color w:val="auto"/>
          <w:sz w:val="22"/>
          <w:szCs w:val="22"/>
        </w:rPr>
        <w:t xml:space="preserve">HTI </w:t>
      </w:r>
      <w:r w:rsidR="00F377DA">
        <w:rPr>
          <w:color w:val="auto"/>
          <w:sz w:val="22"/>
          <w:szCs w:val="22"/>
        </w:rPr>
        <w:t>AG</w:t>
      </w:r>
      <w:r>
        <w:rPr>
          <w:color w:val="auto"/>
          <w:sz w:val="22"/>
          <w:szCs w:val="22"/>
        </w:rPr>
        <w:t xml:space="preserve"> </w:t>
      </w:r>
      <w:r w:rsidR="00654678">
        <w:rPr>
          <w:color w:val="auto"/>
          <w:sz w:val="22"/>
          <w:szCs w:val="22"/>
        </w:rPr>
        <w:t xml:space="preserve">und ihrer Tochtergesellschaften </w:t>
      </w:r>
      <w:r>
        <w:rPr>
          <w:color w:val="auto"/>
          <w:sz w:val="22"/>
          <w:szCs w:val="22"/>
        </w:rPr>
        <w:t xml:space="preserve">entscheidet. </w:t>
      </w:r>
    </w:p>
    <w:p w14:paraId="7E12A658" w14:textId="77777777" w:rsidR="00EE7A6C" w:rsidRDefault="00EE7A6C" w:rsidP="003A1D66">
      <w:pPr>
        <w:pStyle w:val="Default"/>
        <w:jc w:val="both"/>
        <w:rPr>
          <w:color w:val="auto"/>
          <w:sz w:val="22"/>
          <w:szCs w:val="22"/>
        </w:rPr>
      </w:pPr>
    </w:p>
    <w:p w14:paraId="2C8487B0" w14:textId="77777777" w:rsidR="009D4E1E" w:rsidRDefault="009D4E1E" w:rsidP="003A1D66">
      <w:pPr>
        <w:pStyle w:val="Default"/>
        <w:jc w:val="both"/>
        <w:rPr>
          <w:color w:val="auto"/>
          <w:sz w:val="22"/>
          <w:szCs w:val="22"/>
        </w:rPr>
      </w:pPr>
      <w:r>
        <w:rPr>
          <w:b/>
          <w:bCs/>
          <w:color w:val="auto"/>
          <w:sz w:val="22"/>
          <w:szCs w:val="22"/>
        </w:rPr>
        <w:t xml:space="preserve">„Datenschutzfolgenabschätzung (DSFA)“ </w:t>
      </w:r>
      <w:r>
        <w:rPr>
          <w:color w:val="auto"/>
          <w:sz w:val="22"/>
          <w:szCs w:val="22"/>
        </w:rPr>
        <w:t>ist ein Prozess, welcher von oder auch im Auftrag von dem für die Verarbeitung Verantwortlichen dokumentiert und sofern vom anwendbaren Recht vorgegeben und notwendig, mit Einbezug des GDP</w:t>
      </w:r>
      <w:r w:rsidR="003A1D66">
        <w:rPr>
          <w:color w:val="auto"/>
          <w:sz w:val="22"/>
          <w:szCs w:val="22"/>
        </w:rPr>
        <w:t>C</w:t>
      </w:r>
      <w:r>
        <w:rPr>
          <w:color w:val="auto"/>
          <w:sz w:val="22"/>
          <w:szCs w:val="22"/>
        </w:rPr>
        <w:t xml:space="preserve">, durchgeführt wird. Eine DSFA wird vor der eigentlichen Datenverarbeitung in </w:t>
      </w:r>
      <w:r w:rsidR="00654678">
        <w:rPr>
          <w:color w:val="auto"/>
          <w:sz w:val="22"/>
          <w:szCs w:val="22"/>
        </w:rPr>
        <w:t>jenen</w:t>
      </w:r>
      <w:r>
        <w:rPr>
          <w:color w:val="auto"/>
          <w:sz w:val="22"/>
          <w:szCs w:val="22"/>
        </w:rPr>
        <w:t xml:space="preserve"> Fällen durchgeführt, in denen wahrscheinlich ist, dass aus der Verarbeitung ein hohes Risiko für die Rechte und Freiheiten natürlicher Personen </w:t>
      </w:r>
      <w:r w:rsidR="00654678">
        <w:rPr>
          <w:color w:val="auto"/>
          <w:sz w:val="22"/>
          <w:szCs w:val="22"/>
        </w:rPr>
        <w:t>besteht</w:t>
      </w:r>
      <w:r>
        <w:rPr>
          <w:color w:val="auto"/>
          <w:sz w:val="22"/>
          <w:szCs w:val="22"/>
        </w:rPr>
        <w:t>, da die Verarbeitung von personenbezogene</w:t>
      </w:r>
      <w:r w:rsidR="00654678">
        <w:rPr>
          <w:color w:val="auto"/>
          <w:sz w:val="22"/>
          <w:szCs w:val="22"/>
        </w:rPr>
        <w:t>n</w:t>
      </w:r>
      <w:r>
        <w:rPr>
          <w:color w:val="auto"/>
          <w:sz w:val="22"/>
          <w:szCs w:val="22"/>
        </w:rPr>
        <w:t xml:space="preserve"> Daten mit der Nutzung von neuen Technologien unter Berücksichtigung der Art, de</w:t>
      </w:r>
      <w:r w:rsidR="00654678">
        <w:rPr>
          <w:color w:val="auto"/>
          <w:sz w:val="22"/>
          <w:szCs w:val="22"/>
        </w:rPr>
        <w:t>s</w:t>
      </w:r>
      <w:r>
        <w:rPr>
          <w:color w:val="auto"/>
          <w:sz w:val="22"/>
          <w:szCs w:val="22"/>
        </w:rPr>
        <w:t xml:space="preserve"> Umfang</w:t>
      </w:r>
      <w:r w:rsidR="00654678">
        <w:rPr>
          <w:color w:val="auto"/>
          <w:sz w:val="22"/>
          <w:szCs w:val="22"/>
        </w:rPr>
        <w:t>s</w:t>
      </w:r>
      <w:r>
        <w:rPr>
          <w:color w:val="auto"/>
          <w:sz w:val="22"/>
          <w:szCs w:val="22"/>
        </w:rPr>
        <w:t>, de</w:t>
      </w:r>
      <w:r w:rsidR="00654678">
        <w:rPr>
          <w:color w:val="auto"/>
          <w:sz w:val="22"/>
          <w:szCs w:val="22"/>
        </w:rPr>
        <w:t>s</w:t>
      </w:r>
      <w:r>
        <w:rPr>
          <w:color w:val="auto"/>
          <w:sz w:val="22"/>
          <w:szCs w:val="22"/>
        </w:rPr>
        <w:t xml:space="preserve"> Kontext</w:t>
      </w:r>
      <w:r w:rsidR="00654678">
        <w:rPr>
          <w:color w:val="auto"/>
          <w:sz w:val="22"/>
          <w:szCs w:val="22"/>
        </w:rPr>
        <w:t>s</w:t>
      </w:r>
      <w:r>
        <w:rPr>
          <w:color w:val="auto"/>
          <w:sz w:val="22"/>
          <w:szCs w:val="22"/>
        </w:rPr>
        <w:t xml:space="preserve"> und de</w:t>
      </w:r>
      <w:r w:rsidR="00654678">
        <w:rPr>
          <w:color w:val="auto"/>
          <w:sz w:val="22"/>
          <w:szCs w:val="22"/>
        </w:rPr>
        <w:t>s</w:t>
      </w:r>
      <w:r>
        <w:rPr>
          <w:color w:val="auto"/>
          <w:sz w:val="22"/>
          <w:szCs w:val="22"/>
        </w:rPr>
        <w:t xml:space="preserve"> Zweck</w:t>
      </w:r>
      <w:r w:rsidR="00654678">
        <w:rPr>
          <w:color w:val="auto"/>
          <w:sz w:val="22"/>
          <w:szCs w:val="22"/>
        </w:rPr>
        <w:t>s</w:t>
      </w:r>
      <w:r>
        <w:rPr>
          <w:color w:val="auto"/>
          <w:sz w:val="22"/>
          <w:szCs w:val="22"/>
        </w:rPr>
        <w:t xml:space="preserve"> der Verarbeitung, einhergeht. Im Rahmen einer DSFA werden die Auswirkungen von geplanten Verarbeitungsverfahren zum Schutze von personenbezogenen Daten begutachtet. </w:t>
      </w:r>
    </w:p>
    <w:p w14:paraId="73563F61" w14:textId="77777777" w:rsidR="003A1D66" w:rsidRDefault="003A1D66" w:rsidP="003A1D66">
      <w:pPr>
        <w:pStyle w:val="Default"/>
        <w:jc w:val="both"/>
        <w:rPr>
          <w:color w:val="auto"/>
          <w:sz w:val="22"/>
          <w:szCs w:val="22"/>
        </w:rPr>
      </w:pPr>
    </w:p>
    <w:p w14:paraId="4ECA6147" w14:textId="77777777" w:rsidR="009D4E1E" w:rsidRDefault="009D4E1E" w:rsidP="003A1D66">
      <w:pPr>
        <w:pStyle w:val="Default"/>
        <w:jc w:val="both"/>
        <w:rPr>
          <w:color w:val="auto"/>
          <w:sz w:val="22"/>
          <w:szCs w:val="22"/>
        </w:rPr>
      </w:pPr>
      <w:r>
        <w:rPr>
          <w:b/>
          <w:bCs/>
          <w:color w:val="auto"/>
          <w:sz w:val="22"/>
          <w:szCs w:val="22"/>
        </w:rPr>
        <w:t xml:space="preserve">„Betroffene Personen“ </w:t>
      </w:r>
      <w:r>
        <w:rPr>
          <w:color w:val="auto"/>
          <w:sz w:val="22"/>
          <w:szCs w:val="22"/>
        </w:rPr>
        <w:t xml:space="preserve">sind alle natürlichen oder (abhängig vom geltenden Recht) juristische Personen deren Daten verarbeitet werden. </w:t>
      </w:r>
    </w:p>
    <w:p w14:paraId="4502B024" w14:textId="77777777" w:rsidR="003A1D66" w:rsidRDefault="003A1D66" w:rsidP="003A1D66">
      <w:pPr>
        <w:pStyle w:val="Default"/>
        <w:jc w:val="both"/>
        <w:rPr>
          <w:color w:val="auto"/>
          <w:sz w:val="22"/>
          <w:szCs w:val="22"/>
        </w:rPr>
      </w:pPr>
    </w:p>
    <w:p w14:paraId="132C3CA2" w14:textId="77777777" w:rsidR="003A1D66" w:rsidRDefault="009D4E1E" w:rsidP="003A1D66">
      <w:pPr>
        <w:pStyle w:val="Default"/>
        <w:jc w:val="both"/>
        <w:rPr>
          <w:color w:val="auto"/>
          <w:sz w:val="22"/>
          <w:szCs w:val="22"/>
        </w:rPr>
      </w:pPr>
      <w:r>
        <w:rPr>
          <w:b/>
          <w:bCs/>
          <w:color w:val="auto"/>
          <w:sz w:val="22"/>
          <w:szCs w:val="22"/>
        </w:rPr>
        <w:t>„Konzerndatenschutz</w:t>
      </w:r>
      <w:r w:rsidR="003A1D66">
        <w:rPr>
          <w:b/>
          <w:bCs/>
          <w:color w:val="auto"/>
          <w:sz w:val="22"/>
          <w:szCs w:val="22"/>
        </w:rPr>
        <w:t>koordinator</w:t>
      </w:r>
      <w:r>
        <w:rPr>
          <w:b/>
          <w:bCs/>
          <w:color w:val="auto"/>
          <w:sz w:val="22"/>
          <w:szCs w:val="22"/>
        </w:rPr>
        <w:t xml:space="preserve"> (GDP</w:t>
      </w:r>
      <w:r w:rsidR="003A1D66">
        <w:rPr>
          <w:b/>
          <w:bCs/>
          <w:color w:val="auto"/>
          <w:sz w:val="22"/>
          <w:szCs w:val="22"/>
        </w:rPr>
        <w:t>C</w:t>
      </w:r>
      <w:r>
        <w:rPr>
          <w:b/>
          <w:bCs/>
          <w:color w:val="auto"/>
          <w:sz w:val="22"/>
          <w:szCs w:val="22"/>
        </w:rPr>
        <w:t xml:space="preserve">)“ </w:t>
      </w:r>
      <w:r>
        <w:rPr>
          <w:color w:val="auto"/>
          <w:sz w:val="22"/>
          <w:szCs w:val="22"/>
        </w:rPr>
        <w:t xml:space="preserve">ist eine Person, die formell von der Geschäftsleitung ernannt wurde, um die </w:t>
      </w:r>
      <w:r w:rsidR="008821CB">
        <w:rPr>
          <w:color w:val="auto"/>
          <w:sz w:val="22"/>
          <w:szCs w:val="22"/>
        </w:rPr>
        <w:t xml:space="preserve">HTI </w:t>
      </w:r>
      <w:r w:rsidR="00F377DA">
        <w:rPr>
          <w:color w:val="auto"/>
          <w:sz w:val="22"/>
          <w:szCs w:val="22"/>
        </w:rPr>
        <w:t>AG</w:t>
      </w:r>
      <w:r>
        <w:rPr>
          <w:color w:val="auto"/>
          <w:sz w:val="22"/>
          <w:szCs w:val="22"/>
        </w:rPr>
        <w:t xml:space="preserve"> über die an</w:t>
      </w:r>
      <w:r w:rsidR="00654678">
        <w:rPr>
          <w:color w:val="auto"/>
          <w:sz w:val="22"/>
          <w:szCs w:val="22"/>
        </w:rPr>
        <w:t>zu</w:t>
      </w:r>
      <w:r>
        <w:rPr>
          <w:color w:val="auto"/>
          <w:sz w:val="22"/>
          <w:szCs w:val="22"/>
        </w:rPr>
        <w:t>wend</w:t>
      </w:r>
      <w:r w:rsidR="00654678">
        <w:rPr>
          <w:color w:val="auto"/>
          <w:sz w:val="22"/>
          <w:szCs w:val="22"/>
        </w:rPr>
        <w:t>end</w:t>
      </w:r>
      <w:r>
        <w:rPr>
          <w:color w:val="auto"/>
          <w:sz w:val="22"/>
          <w:szCs w:val="22"/>
        </w:rPr>
        <w:t xml:space="preserve">en Datenschutzgesetze und Richtlinien zu informieren, zu beraten und </w:t>
      </w:r>
      <w:r w:rsidR="00654678">
        <w:rPr>
          <w:color w:val="auto"/>
          <w:sz w:val="22"/>
          <w:szCs w:val="22"/>
        </w:rPr>
        <w:t>deren</w:t>
      </w:r>
      <w:r>
        <w:rPr>
          <w:color w:val="auto"/>
          <w:sz w:val="22"/>
          <w:szCs w:val="22"/>
        </w:rPr>
        <w:t xml:space="preserve"> </w:t>
      </w:r>
      <w:r w:rsidR="003A1D66">
        <w:rPr>
          <w:color w:val="auto"/>
          <w:sz w:val="22"/>
          <w:szCs w:val="22"/>
        </w:rPr>
        <w:t xml:space="preserve">Einhaltung zu überwachen. </w:t>
      </w:r>
    </w:p>
    <w:p w14:paraId="231EC761" w14:textId="77777777" w:rsidR="009D4E1E" w:rsidRDefault="009D4E1E" w:rsidP="003A1D66">
      <w:pPr>
        <w:pStyle w:val="Default"/>
        <w:jc w:val="both"/>
        <w:rPr>
          <w:color w:val="auto"/>
          <w:sz w:val="22"/>
          <w:szCs w:val="22"/>
        </w:rPr>
      </w:pPr>
      <w:r>
        <w:rPr>
          <w:color w:val="auto"/>
          <w:sz w:val="22"/>
          <w:szCs w:val="22"/>
        </w:rPr>
        <w:t xml:space="preserve"> </w:t>
      </w:r>
    </w:p>
    <w:p w14:paraId="6ED39460" w14:textId="77777777" w:rsidR="009D4E1E" w:rsidRDefault="009D4E1E" w:rsidP="003A1D66">
      <w:pPr>
        <w:pStyle w:val="Default"/>
        <w:jc w:val="both"/>
        <w:rPr>
          <w:color w:val="auto"/>
          <w:sz w:val="22"/>
          <w:szCs w:val="22"/>
        </w:rPr>
      </w:pPr>
      <w:r>
        <w:rPr>
          <w:b/>
          <w:bCs/>
          <w:color w:val="auto"/>
          <w:sz w:val="22"/>
          <w:szCs w:val="22"/>
        </w:rPr>
        <w:t xml:space="preserve">„Lokale Datenschutzkoordinatoren (LDPC)“ </w:t>
      </w:r>
      <w:r>
        <w:rPr>
          <w:color w:val="auto"/>
          <w:sz w:val="22"/>
          <w:szCs w:val="22"/>
        </w:rPr>
        <w:t>w</w:t>
      </w:r>
      <w:r w:rsidR="00654678">
        <w:rPr>
          <w:color w:val="auto"/>
          <w:sz w:val="22"/>
          <w:szCs w:val="22"/>
        </w:rPr>
        <w:t>erden</w:t>
      </w:r>
      <w:r>
        <w:rPr>
          <w:color w:val="auto"/>
          <w:sz w:val="22"/>
          <w:szCs w:val="22"/>
        </w:rPr>
        <w:t xml:space="preserve"> von der Geschäftsleitung </w:t>
      </w:r>
      <w:r w:rsidR="00654678">
        <w:rPr>
          <w:color w:val="auto"/>
          <w:sz w:val="22"/>
          <w:szCs w:val="22"/>
        </w:rPr>
        <w:t xml:space="preserve">der jeweiligen Tochtergesellschaften </w:t>
      </w:r>
      <w:r>
        <w:rPr>
          <w:color w:val="auto"/>
          <w:sz w:val="22"/>
          <w:szCs w:val="22"/>
        </w:rPr>
        <w:t>in Abstimmung mit dem GDP</w:t>
      </w:r>
      <w:r w:rsidR="003A1D66">
        <w:rPr>
          <w:color w:val="auto"/>
          <w:sz w:val="22"/>
          <w:szCs w:val="22"/>
        </w:rPr>
        <w:t>C</w:t>
      </w:r>
      <w:r>
        <w:rPr>
          <w:color w:val="auto"/>
          <w:sz w:val="22"/>
          <w:szCs w:val="22"/>
        </w:rPr>
        <w:t xml:space="preserve"> für jede Gruppengesellschaft der </w:t>
      </w:r>
      <w:r w:rsidR="008821CB">
        <w:rPr>
          <w:color w:val="auto"/>
          <w:sz w:val="22"/>
          <w:szCs w:val="22"/>
        </w:rPr>
        <w:t xml:space="preserve">HTI </w:t>
      </w:r>
      <w:r w:rsidR="00F377DA">
        <w:rPr>
          <w:color w:val="auto"/>
          <w:sz w:val="22"/>
          <w:szCs w:val="22"/>
        </w:rPr>
        <w:t>AG</w:t>
      </w:r>
      <w:r>
        <w:rPr>
          <w:color w:val="auto"/>
          <w:sz w:val="22"/>
          <w:szCs w:val="22"/>
        </w:rPr>
        <w:t xml:space="preserve"> einzeln ernannt. </w:t>
      </w:r>
    </w:p>
    <w:p w14:paraId="45F0134C" w14:textId="77777777" w:rsidR="003A1D66" w:rsidRDefault="003A1D66" w:rsidP="003A1D66">
      <w:pPr>
        <w:pStyle w:val="Default"/>
        <w:jc w:val="both"/>
        <w:rPr>
          <w:b/>
          <w:bCs/>
          <w:color w:val="auto"/>
          <w:sz w:val="22"/>
          <w:szCs w:val="22"/>
        </w:rPr>
      </w:pPr>
    </w:p>
    <w:p w14:paraId="26211E28" w14:textId="77777777" w:rsidR="009D4E1E" w:rsidRDefault="009D4E1E" w:rsidP="003A1D66">
      <w:pPr>
        <w:pStyle w:val="Default"/>
        <w:jc w:val="both"/>
        <w:rPr>
          <w:color w:val="auto"/>
          <w:sz w:val="22"/>
          <w:szCs w:val="22"/>
        </w:rPr>
      </w:pPr>
      <w:r>
        <w:rPr>
          <w:b/>
          <w:bCs/>
          <w:color w:val="auto"/>
          <w:sz w:val="22"/>
          <w:szCs w:val="22"/>
        </w:rPr>
        <w:t xml:space="preserve">„Personenbezogene Daten“ </w:t>
      </w:r>
      <w:r>
        <w:rPr>
          <w:color w:val="auto"/>
          <w:sz w:val="22"/>
          <w:szCs w:val="22"/>
        </w:rPr>
        <w:t xml:space="preserve">sind alle Informationen, die sich auf eine identifizierte oder identifizierbare natürliche Person oder (abhängig von dem anwendbaren Recht) juristischen Person („betroffene Person“) beziehen. Als identifizierbar wird eine natürliche Person angesehen, die direkt oder indirekt mittels Zuordnung zu einer Kennung wie Namen, </w:t>
      </w:r>
      <w:r>
        <w:rPr>
          <w:color w:val="auto"/>
          <w:sz w:val="22"/>
          <w:szCs w:val="22"/>
        </w:rPr>
        <w:lastRenderedPageBreak/>
        <w:t xml:space="preserve">Identifikationsnummer, Standortdaten, Online-Kennung oder zu einem oder mehreren besonderen Merkmalen, die Ausdruck der physischen, physiologischen, genetischen, psychischen, wirtschaftlichen, kulturellen oder sozialen Identität dieser natürlichen Person sind, identifiziert werden kann. </w:t>
      </w:r>
    </w:p>
    <w:p w14:paraId="5F8EAC50" w14:textId="77777777" w:rsidR="003A1D66" w:rsidRDefault="003A1D66" w:rsidP="003A1D66">
      <w:pPr>
        <w:pStyle w:val="Default"/>
        <w:jc w:val="both"/>
        <w:rPr>
          <w:color w:val="auto"/>
          <w:sz w:val="22"/>
          <w:szCs w:val="22"/>
        </w:rPr>
      </w:pPr>
    </w:p>
    <w:p w14:paraId="7F755359" w14:textId="77777777" w:rsidR="009D4E1E" w:rsidRDefault="009D4E1E" w:rsidP="003A1D66">
      <w:pPr>
        <w:pStyle w:val="Default"/>
        <w:jc w:val="both"/>
        <w:rPr>
          <w:color w:val="auto"/>
          <w:sz w:val="22"/>
          <w:szCs w:val="22"/>
        </w:rPr>
      </w:pPr>
      <w:r>
        <w:rPr>
          <w:b/>
          <w:bCs/>
          <w:color w:val="auto"/>
          <w:sz w:val="22"/>
          <w:szCs w:val="22"/>
        </w:rPr>
        <w:t xml:space="preserve">Auftragsverarbeiter </w:t>
      </w:r>
      <w:r>
        <w:rPr>
          <w:color w:val="auto"/>
          <w:sz w:val="22"/>
          <w:szCs w:val="22"/>
        </w:rPr>
        <w:t xml:space="preserve">ist eine natürliche oder juristische Peron, Behörde, Einrichtung oder andere Stelle, die personenbezogene Daten im Auftrag des Verantwortlichen verarbeitet. </w:t>
      </w:r>
    </w:p>
    <w:p w14:paraId="530B78D0" w14:textId="77777777" w:rsidR="003A1D66" w:rsidRDefault="003A1D66" w:rsidP="009D4E1E">
      <w:pPr>
        <w:pStyle w:val="Default"/>
        <w:rPr>
          <w:color w:val="auto"/>
          <w:sz w:val="22"/>
          <w:szCs w:val="22"/>
        </w:rPr>
      </w:pPr>
    </w:p>
    <w:p w14:paraId="7A26AA96" w14:textId="77777777" w:rsidR="009D4E1E" w:rsidRDefault="009D4E1E" w:rsidP="003A1D66">
      <w:pPr>
        <w:pStyle w:val="Default"/>
        <w:jc w:val="both"/>
        <w:rPr>
          <w:color w:val="auto"/>
          <w:sz w:val="22"/>
          <w:szCs w:val="22"/>
        </w:rPr>
      </w:pPr>
      <w:r>
        <w:rPr>
          <w:b/>
          <w:bCs/>
          <w:color w:val="auto"/>
          <w:sz w:val="22"/>
          <w:szCs w:val="22"/>
        </w:rPr>
        <w:t xml:space="preserve">Verarbeitung </w:t>
      </w:r>
      <w:r>
        <w:rPr>
          <w:color w:val="auto"/>
          <w:sz w:val="22"/>
          <w:szCs w:val="22"/>
        </w:rPr>
        <w:t>personenbezogener Daten ist jeder mit oder ohne Hilfe automatisierter Verfahren ausgeführter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w:t>
      </w:r>
      <w:r w:rsidR="00181838">
        <w:rPr>
          <w:color w:val="auto"/>
          <w:sz w:val="22"/>
          <w:szCs w:val="22"/>
        </w:rPr>
        <w:t>r</w:t>
      </w:r>
      <w:r>
        <w:rPr>
          <w:color w:val="auto"/>
          <w:sz w:val="22"/>
          <w:szCs w:val="22"/>
        </w:rPr>
        <w:t xml:space="preserve"> Abgleich oder die Verknüpfung, die Einschränkung, das Löschen oder die Vernichtung. Im Zusammenhang mit dieser Richtlinie gilt diese Definition auch für die Begriffe „Verarbeitet“ und „Verarbeitung“. </w:t>
      </w:r>
    </w:p>
    <w:p w14:paraId="386B3354" w14:textId="77777777" w:rsidR="003A1D66" w:rsidRDefault="003A1D66" w:rsidP="003A1D66">
      <w:pPr>
        <w:pStyle w:val="Default"/>
        <w:jc w:val="both"/>
        <w:rPr>
          <w:color w:val="auto"/>
          <w:sz w:val="22"/>
          <w:szCs w:val="22"/>
        </w:rPr>
      </w:pPr>
    </w:p>
    <w:p w14:paraId="039CFAA8" w14:textId="77777777" w:rsidR="009D4E1E" w:rsidRDefault="009D4E1E" w:rsidP="003A1D66">
      <w:pPr>
        <w:pStyle w:val="Default"/>
        <w:jc w:val="both"/>
        <w:rPr>
          <w:color w:val="auto"/>
          <w:sz w:val="22"/>
          <w:szCs w:val="22"/>
        </w:rPr>
      </w:pPr>
      <w:r>
        <w:rPr>
          <w:b/>
          <w:bCs/>
          <w:color w:val="auto"/>
          <w:sz w:val="22"/>
          <w:szCs w:val="22"/>
        </w:rPr>
        <w:t xml:space="preserve">„Pseudonymisierung“ </w:t>
      </w:r>
      <w:r>
        <w:rPr>
          <w:color w:val="auto"/>
          <w:sz w:val="22"/>
          <w:szCs w:val="22"/>
        </w:rPr>
        <w:t xml:space="preserve">bedeutet die Verarbeitung von personenbezogenen Daten in einer Weise (z.B. mittels des Austausches von Namen oder Nummern),dass die personenbezogenen Daten ohne Hinzuziehung zusätzlicher Informationen (z.B. eine Referenzliste von Namen und Nummern) nicht mehr einer spezifisch betroffenen Person zugeordnet werden können, sofern diese zusätzlichen Informationen gesondert aufbewahrt werden und technischen und organisatorischen </w:t>
      </w:r>
      <w:r w:rsidR="003A1D66">
        <w:rPr>
          <w:color w:val="auto"/>
          <w:sz w:val="22"/>
          <w:szCs w:val="22"/>
        </w:rPr>
        <w:t>Maßnahmen</w:t>
      </w:r>
      <w:r>
        <w:rPr>
          <w:color w:val="auto"/>
          <w:sz w:val="22"/>
          <w:szCs w:val="22"/>
        </w:rPr>
        <w:t xml:space="preserve"> unterliegen, die gewährleisten, dass die personenbezogenen Daten nicht eine identifizierte oder identifizierbare natürlichen Person</w:t>
      </w:r>
      <w:r w:rsidR="00720BA1">
        <w:rPr>
          <w:color w:val="auto"/>
          <w:sz w:val="22"/>
          <w:szCs w:val="22"/>
        </w:rPr>
        <w:t xml:space="preserve"> zugewiesen sind</w:t>
      </w:r>
      <w:r>
        <w:rPr>
          <w:color w:val="auto"/>
          <w:sz w:val="22"/>
          <w:szCs w:val="22"/>
        </w:rPr>
        <w:t xml:space="preserve">. </w:t>
      </w:r>
    </w:p>
    <w:p w14:paraId="3848AA0A" w14:textId="77777777" w:rsidR="003A1D66" w:rsidRDefault="003A1D66" w:rsidP="003A1D66">
      <w:pPr>
        <w:pStyle w:val="Default"/>
        <w:jc w:val="both"/>
        <w:rPr>
          <w:color w:val="auto"/>
          <w:sz w:val="22"/>
          <w:szCs w:val="22"/>
        </w:rPr>
      </w:pPr>
    </w:p>
    <w:p w14:paraId="56B02583" w14:textId="77777777" w:rsidR="009D4E1E" w:rsidRDefault="009D4E1E" w:rsidP="003A1D66">
      <w:pPr>
        <w:pStyle w:val="Default"/>
        <w:jc w:val="both"/>
        <w:rPr>
          <w:color w:val="auto"/>
          <w:sz w:val="22"/>
          <w:szCs w:val="22"/>
        </w:rPr>
      </w:pPr>
      <w:r>
        <w:rPr>
          <w:b/>
          <w:bCs/>
          <w:color w:val="auto"/>
          <w:sz w:val="22"/>
          <w:szCs w:val="22"/>
        </w:rPr>
        <w:t xml:space="preserve">„Besondere Kategorien von personenbezogenen Daten“ </w:t>
      </w:r>
      <w:r w:rsidR="00181838">
        <w:rPr>
          <w:color w:val="auto"/>
          <w:sz w:val="22"/>
          <w:szCs w:val="22"/>
        </w:rPr>
        <w:t xml:space="preserve">sind Daten welche </w:t>
      </w:r>
      <w:r>
        <w:rPr>
          <w:color w:val="auto"/>
          <w:sz w:val="22"/>
          <w:szCs w:val="22"/>
        </w:rPr>
        <w:t>sich auf die ethnische Herkunft, die politische</w:t>
      </w:r>
      <w:r w:rsidR="00181838">
        <w:rPr>
          <w:color w:val="auto"/>
          <w:sz w:val="22"/>
          <w:szCs w:val="22"/>
        </w:rPr>
        <w:t>n</w:t>
      </w:r>
      <w:r>
        <w:rPr>
          <w:color w:val="auto"/>
          <w:sz w:val="22"/>
          <w:szCs w:val="22"/>
        </w:rPr>
        <w:t xml:space="preserve"> Ansichten, die religiöse oder philosophische Glaubensrichtungen</w:t>
      </w:r>
      <w:r w:rsidR="00181838">
        <w:rPr>
          <w:color w:val="auto"/>
          <w:sz w:val="22"/>
          <w:szCs w:val="22"/>
        </w:rPr>
        <w:t xml:space="preserve"> oder die</w:t>
      </w:r>
      <w:r>
        <w:rPr>
          <w:color w:val="auto"/>
          <w:sz w:val="22"/>
          <w:szCs w:val="22"/>
        </w:rPr>
        <w:t xml:space="preserve"> Gewerkschaftszugehörigkeit </w:t>
      </w:r>
      <w:r w:rsidR="00181838">
        <w:rPr>
          <w:color w:val="auto"/>
          <w:sz w:val="22"/>
          <w:szCs w:val="22"/>
        </w:rPr>
        <w:t xml:space="preserve">beziehen </w:t>
      </w:r>
      <w:r>
        <w:rPr>
          <w:color w:val="auto"/>
          <w:sz w:val="22"/>
          <w:szCs w:val="22"/>
        </w:rPr>
        <w:t>und schließ</w:t>
      </w:r>
      <w:r w:rsidR="00181838">
        <w:rPr>
          <w:color w:val="auto"/>
          <w:sz w:val="22"/>
          <w:szCs w:val="22"/>
        </w:rPr>
        <w:t xml:space="preserve">en </w:t>
      </w:r>
      <w:r>
        <w:rPr>
          <w:color w:val="auto"/>
          <w:sz w:val="22"/>
          <w:szCs w:val="22"/>
        </w:rPr>
        <w:t xml:space="preserve">genetische Informationen, biometrische Daten für den alleinigen Zweck der Identifizierung einer natürlichen Person, die Daten </w:t>
      </w:r>
      <w:r w:rsidR="007537D9">
        <w:rPr>
          <w:color w:val="auto"/>
          <w:sz w:val="22"/>
          <w:szCs w:val="22"/>
        </w:rPr>
        <w:t>zum</w:t>
      </w:r>
      <w:r>
        <w:rPr>
          <w:color w:val="auto"/>
          <w:sz w:val="22"/>
          <w:szCs w:val="22"/>
        </w:rPr>
        <w:t xml:space="preserve"> Gesundheitszustand, d</w:t>
      </w:r>
      <w:r w:rsidR="00181838">
        <w:rPr>
          <w:color w:val="auto"/>
          <w:sz w:val="22"/>
          <w:szCs w:val="22"/>
        </w:rPr>
        <w:t>a</w:t>
      </w:r>
      <w:r>
        <w:rPr>
          <w:color w:val="auto"/>
          <w:sz w:val="22"/>
          <w:szCs w:val="22"/>
        </w:rPr>
        <w:t xml:space="preserve">s Sexualverhalten oder der sexuellen Orientierung ein. </w:t>
      </w:r>
    </w:p>
    <w:p w14:paraId="3E9BF14D" w14:textId="77777777" w:rsidR="003A1D66" w:rsidRDefault="003A1D66" w:rsidP="003A1D66">
      <w:pPr>
        <w:pStyle w:val="Default"/>
        <w:jc w:val="both"/>
        <w:rPr>
          <w:color w:val="auto"/>
          <w:sz w:val="22"/>
          <w:szCs w:val="22"/>
        </w:rPr>
      </w:pPr>
    </w:p>
    <w:p w14:paraId="7F84E139" w14:textId="77777777" w:rsidR="009D4E1E" w:rsidRDefault="009D4E1E" w:rsidP="003A1D66">
      <w:pPr>
        <w:pStyle w:val="Default"/>
        <w:jc w:val="both"/>
        <w:rPr>
          <w:color w:val="auto"/>
          <w:sz w:val="22"/>
          <w:szCs w:val="22"/>
        </w:rPr>
      </w:pPr>
      <w:r>
        <w:rPr>
          <w:b/>
          <w:bCs/>
          <w:color w:val="auto"/>
          <w:sz w:val="22"/>
          <w:szCs w:val="22"/>
        </w:rPr>
        <w:t xml:space="preserve">„Dritter“ </w:t>
      </w:r>
      <w:r>
        <w:rPr>
          <w:color w:val="auto"/>
          <w:sz w:val="22"/>
          <w:szCs w:val="22"/>
        </w:rPr>
        <w:t xml:space="preserve">ist eine jede natürliche oder juristische Person, öffentliche Behörde, Einrichtung oder andere Stelle, </w:t>
      </w:r>
      <w:r w:rsidR="007537D9">
        <w:rPr>
          <w:color w:val="auto"/>
          <w:sz w:val="22"/>
          <w:szCs w:val="22"/>
        </w:rPr>
        <w:t>bei dem es sich</w:t>
      </w:r>
      <w:r>
        <w:rPr>
          <w:color w:val="auto"/>
          <w:sz w:val="22"/>
          <w:szCs w:val="22"/>
        </w:rPr>
        <w:t xml:space="preserve"> weder </w:t>
      </w:r>
      <w:r w:rsidR="00181838">
        <w:rPr>
          <w:color w:val="auto"/>
          <w:sz w:val="22"/>
          <w:szCs w:val="22"/>
        </w:rPr>
        <w:t>u</w:t>
      </w:r>
      <w:r>
        <w:rPr>
          <w:color w:val="auto"/>
          <w:sz w:val="22"/>
          <w:szCs w:val="22"/>
        </w:rPr>
        <w:t xml:space="preserve">m </w:t>
      </w:r>
      <w:r w:rsidR="00181838">
        <w:rPr>
          <w:color w:val="auto"/>
          <w:sz w:val="22"/>
          <w:szCs w:val="22"/>
        </w:rPr>
        <w:t xml:space="preserve">den für die </w:t>
      </w:r>
      <w:r w:rsidR="007537D9">
        <w:rPr>
          <w:color w:val="auto"/>
          <w:sz w:val="22"/>
          <w:szCs w:val="22"/>
        </w:rPr>
        <w:t>V</w:t>
      </w:r>
      <w:r>
        <w:rPr>
          <w:color w:val="auto"/>
          <w:sz w:val="22"/>
          <w:szCs w:val="22"/>
        </w:rPr>
        <w:t xml:space="preserve">erarbeitung Verantwortlichen noch um die betroffene Person oder </w:t>
      </w:r>
      <w:r w:rsidR="00181838">
        <w:rPr>
          <w:color w:val="auto"/>
          <w:sz w:val="22"/>
          <w:szCs w:val="22"/>
        </w:rPr>
        <w:t xml:space="preserve">um </w:t>
      </w:r>
      <w:r>
        <w:rPr>
          <w:color w:val="auto"/>
          <w:sz w:val="22"/>
          <w:szCs w:val="22"/>
        </w:rPr>
        <w:t xml:space="preserve">einen </w:t>
      </w:r>
      <w:r w:rsidR="007537D9">
        <w:rPr>
          <w:color w:val="auto"/>
          <w:sz w:val="22"/>
          <w:szCs w:val="22"/>
        </w:rPr>
        <w:t>Auftrags Verarbeiter</w:t>
      </w:r>
      <w:r>
        <w:rPr>
          <w:color w:val="auto"/>
          <w:sz w:val="22"/>
          <w:szCs w:val="22"/>
        </w:rPr>
        <w:t xml:space="preserve"> handelt. Dies bedeutet, dass jedes Unternehmen der </w:t>
      </w:r>
      <w:r w:rsidR="008821CB">
        <w:rPr>
          <w:color w:val="auto"/>
          <w:sz w:val="22"/>
          <w:szCs w:val="22"/>
        </w:rPr>
        <w:t xml:space="preserve">HTI </w:t>
      </w:r>
      <w:r w:rsidR="00F377DA">
        <w:rPr>
          <w:color w:val="auto"/>
          <w:sz w:val="22"/>
          <w:szCs w:val="22"/>
        </w:rPr>
        <w:t>AG</w:t>
      </w:r>
      <w:r>
        <w:rPr>
          <w:color w:val="auto"/>
          <w:sz w:val="22"/>
          <w:szCs w:val="22"/>
        </w:rPr>
        <w:t xml:space="preserve"> Gruppe, wie auch jeder außenstehende Geschäftspartner als Dritter erachtet w</w:t>
      </w:r>
      <w:r w:rsidR="00720BA1">
        <w:rPr>
          <w:color w:val="auto"/>
          <w:sz w:val="22"/>
          <w:szCs w:val="22"/>
        </w:rPr>
        <w:t>erden</w:t>
      </w:r>
      <w:r>
        <w:rPr>
          <w:color w:val="auto"/>
          <w:sz w:val="22"/>
          <w:szCs w:val="22"/>
        </w:rPr>
        <w:t xml:space="preserve">, es sei denn, sie verarbeiten personenbezogene Daten im Auftrag eines Unternehmens der </w:t>
      </w:r>
      <w:r w:rsidR="008821CB">
        <w:rPr>
          <w:color w:val="auto"/>
          <w:sz w:val="22"/>
          <w:szCs w:val="22"/>
        </w:rPr>
        <w:t xml:space="preserve">HTI </w:t>
      </w:r>
      <w:r w:rsidR="00F377DA">
        <w:rPr>
          <w:color w:val="auto"/>
          <w:sz w:val="22"/>
          <w:szCs w:val="22"/>
        </w:rPr>
        <w:t>AG</w:t>
      </w:r>
      <w:r>
        <w:rPr>
          <w:color w:val="auto"/>
          <w:sz w:val="22"/>
          <w:szCs w:val="22"/>
        </w:rPr>
        <w:t xml:space="preserve"> Gruppe (z.B. bei der Bereitstellung von Dienstleistungen im Bereich </w:t>
      </w:r>
      <w:r w:rsidR="003A1D66">
        <w:rPr>
          <w:color w:val="auto"/>
          <w:sz w:val="22"/>
          <w:szCs w:val="22"/>
        </w:rPr>
        <w:t>IT oder HR)</w:t>
      </w:r>
      <w:r>
        <w:rPr>
          <w:color w:val="auto"/>
          <w:sz w:val="22"/>
          <w:szCs w:val="22"/>
        </w:rPr>
        <w:t xml:space="preserve">. </w:t>
      </w:r>
    </w:p>
    <w:p w14:paraId="27C14823" w14:textId="77777777" w:rsidR="003A1D66" w:rsidRDefault="003A1D66" w:rsidP="003A1D66">
      <w:pPr>
        <w:pStyle w:val="Default"/>
        <w:jc w:val="both"/>
        <w:rPr>
          <w:color w:val="auto"/>
          <w:sz w:val="22"/>
          <w:szCs w:val="22"/>
        </w:rPr>
      </w:pPr>
    </w:p>
    <w:p w14:paraId="3CF92714" w14:textId="77777777" w:rsidR="009D4E1E" w:rsidRDefault="009D4E1E" w:rsidP="003A1D66">
      <w:pPr>
        <w:pStyle w:val="Default"/>
        <w:jc w:val="both"/>
        <w:rPr>
          <w:color w:val="auto"/>
          <w:sz w:val="22"/>
          <w:szCs w:val="22"/>
        </w:rPr>
      </w:pPr>
      <w:r>
        <w:rPr>
          <w:b/>
          <w:bCs/>
          <w:color w:val="auto"/>
          <w:sz w:val="22"/>
          <w:szCs w:val="22"/>
        </w:rPr>
        <w:t xml:space="preserve">„Übermittlung“ </w:t>
      </w:r>
      <w:r>
        <w:rPr>
          <w:color w:val="auto"/>
          <w:sz w:val="22"/>
          <w:szCs w:val="22"/>
        </w:rPr>
        <w:t xml:space="preserve">ist jede Art von Weitergabe, Weiterleitung oder Verteilung von personenbezogenen Daten und jede Form der Übermittlung an Dritte durch den für die Verarbeitung Verantwortlichen. </w:t>
      </w:r>
    </w:p>
    <w:p w14:paraId="3D5D053B" w14:textId="77777777" w:rsidR="003A1D66" w:rsidRDefault="003A1D66" w:rsidP="009D4E1E">
      <w:pPr>
        <w:pStyle w:val="Default"/>
        <w:rPr>
          <w:color w:val="auto"/>
          <w:sz w:val="22"/>
          <w:szCs w:val="22"/>
        </w:rPr>
      </w:pPr>
    </w:p>
    <w:p w14:paraId="349E6F8B" w14:textId="77777777" w:rsidR="003A1D66" w:rsidRDefault="003A1D66" w:rsidP="009D4E1E">
      <w:pPr>
        <w:pStyle w:val="Default"/>
        <w:rPr>
          <w:color w:val="auto"/>
          <w:sz w:val="22"/>
          <w:szCs w:val="22"/>
        </w:rPr>
      </w:pPr>
    </w:p>
    <w:p w14:paraId="3D29E96F" w14:textId="77777777" w:rsidR="009D4E1E" w:rsidRPr="00B860DC" w:rsidRDefault="009D4E1E" w:rsidP="00B860DC">
      <w:pPr>
        <w:pStyle w:val="berschrift2"/>
        <w:rPr>
          <w:rStyle w:val="Fett"/>
        </w:rPr>
      </w:pPr>
      <w:bookmarkStart w:id="5" w:name="_Toc518390413"/>
      <w:r w:rsidRPr="00B860DC">
        <w:rPr>
          <w:rStyle w:val="Fett"/>
          <w:bCs w:val="0"/>
        </w:rPr>
        <w:t>5. Verantwortlichkeiten bezüglich dieser Richtlinie</w:t>
      </w:r>
      <w:bookmarkEnd w:id="5"/>
      <w:r w:rsidRPr="00B860DC">
        <w:rPr>
          <w:rStyle w:val="Fett"/>
          <w:bCs w:val="0"/>
        </w:rPr>
        <w:t xml:space="preserve"> </w:t>
      </w:r>
    </w:p>
    <w:p w14:paraId="0BED1B2C" w14:textId="77777777" w:rsidR="003A1D66" w:rsidRDefault="003A1D66" w:rsidP="009D4E1E">
      <w:pPr>
        <w:pStyle w:val="Default"/>
        <w:rPr>
          <w:b/>
          <w:bCs/>
          <w:color w:val="auto"/>
          <w:sz w:val="22"/>
          <w:szCs w:val="22"/>
        </w:rPr>
      </w:pPr>
    </w:p>
    <w:p w14:paraId="22382447" w14:textId="77777777" w:rsidR="009D4E1E" w:rsidRDefault="009D4E1E" w:rsidP="003A1D66">
      <w:pPr>
        <w:pStyle w:val="Default"/>
        <w:jc w:val="both"/>
        <w:rPr>
          <w:color w:val="auto"/>
          <w:sz w:val="22"/>
          <w:szCs w:val="22"/>
        </w:rPr>
      </w:pPr>
      <w:r>
        <w:rPr>
          <w:b/>
          <w:bCs/>
          <w:color w:val="auto"/>
          <w:sz w:val="22"/>
          <w:szCs w:val="22"/>
        </w:rPr>
        <w:t>5.1 Der GDP</w:t>
      </w:r>
      <w:r w:rsidR="003A1D66">
        <w:rPr>
          <w:b/>
          <w:bCs/>
          <w:color w:val="auto"/>
          <w:sz w:val="22"/>
          <w:szCs w:val="22"/>
        </w:rPr>
        <w:t>C</w:t>
      </w:r>
      <w:r>
        <w:rPr>
          <w:b/>
          <w:bCs/>
          <w:color w:val="auto"/>
          <w:sz w:val="22"/>
          <w:szCs w:val="22"/>
        </w:rPr>
        <w:t xml:space="preserve"> </w:t>
      </w:r>
      <w:r>
        <w:rPr>
          <w:color w:val="auto"/>
          <w:sz w:val="22"/>
          <w:szCs w:val="22"/>
        </w:rPr>
        <w:t xml:space="preserve">ist für die Erstellung, Überarbeitung, Kontrolle und Umsetzung der Gruppen-Datenschutzrichtlinie verantwortlich. </w:t>
      </w:r>
    </w:p>
    <w:p w14:paraId="5ED48199" w14:textId="77777777" w:rsidR="003A1D66" w:rsidRDefault="003A1D66" w:rsidP="003A1D66">
      <w:pPr>
        <w:pStyle w:val="Default"/>
        <w:jc w:val="both"/>
        <w:rPr>
          <w:color w:val="auto"/>
        </w:rPr>
      </w:pPr>
    </w:p>
    <w:p w14:paraId="197CA134" w14:textId="77777777" w:rsidR="009D4E1E" w:rsidRDefault="009D4E1E" w:rsidP="003A1D66">
      <w:pPr>
        <w:pStyle w:val="Default"/>
        <w:jc w:val="both"/>
        <w:rPr>
          <w:color w:val="auto"/>
          <w:sz w:val="22"/>
          <w:szCs w:val="22"/>
        </w:rPr>
      </w:pPr>
      <w:r>
        <w:rPr>
          <w:b/>
          <w:bCs/>
          <w:color w:val="auto"/>
          <w:sz w:val="22"/>
          <w:szCs w:val="22"/>
        </w:rPr>
        <w:t>5.</w:t>
      </w:r>
      <w:r w:rsidR="003A1D66">
        <w:rPr>
          <w:b/>
          <w:bCs/>
          <w:color w:val="auto"/>
          <w:sz w:val="22"/>
          <w:szCs w:val="22"/>
        </w:rPr>
        <w:t>2</w:t>
      </w:r>
      <w:r>
        <w:rPr>
          <w:b/>
          <w:bCs/>
          <w:color w:val="auto"/>
          <w:sz w:val="22"/>
          <w:szCs w:val="22"/>
        </w:rPr>
        <w:t xml:space="preserve">. Die Geschäftsleitung </w:t>
      </w:r>
      <w:r>
        <w:rPr>
          <w:color w:val="auto"/>
          <w:sz w:val="22"/>
          <w:szCs w:val="22"/>
        </w:rPr>
        <w:t xml:space="preserve">ist für die Genehmigung der Gruppen-Datenschutzrichtlinie verantwortlich. </w:t>
      </w:r>
    </w:p>
    <w:p w14:paraId="5D40FA77" w14:textId="77777777" w:rsidR="009D4E1E" w:rsidRDefault="009D4E1E" w:rsidP="009D4E1E">
      <w:pPr>
        <w:pStyle w:val="Default"/>
        <w:rPr>
          <w:color w:val="auto"/>
          <w:sz w:val="22"/>
          <w:szCs w:val="22"/>
        </w:rPr>
      </w:pPr>
    </w:p>
    <w:p w14:paraId="20D59860" w14:textId="77777777" w:rsidR="009D4E1E" w:rsidRPr="00B860DC" w:rsidRDefault="009D4E1E" w:rsidP="00B860DC">
      <w:pPr>
        <w:pStyle w:val="berschrift2"/>
        <w:rPr>
          <w:rStyle w:val="Fett"/>
        </w:rPr>
      </w:pPr>
      <w:bookmarkStart w:id="6" w:name="_Toc518390414"/>
      <w:r w:rsidRPr="00B860DC">
        <w:rPr>
          <w:rStyle w:val="Fett"/>
        </w:rPr>
        <w:t>6. Grundsätze für die Verarbeitung von personenbezogenen Daten</w:t>
      </w:r>
      <w:bookmarkEnd w:id="6"/>
      <w:r w:rsidRPr="00B860DC">
        <w:rPr>
          <w:rStyle w:val="Fett"/>
        </w:rPr>
        <w:t xml:space="preserve"> </w:t>
      </w:r>
    </w:p>
    <w:p w14:paraId="3D4358FE" w14:textId="77777777" w:rsidR="003A1D66" w:rsidRDefault="003A1D66" w:rsidP="009D4E1E">
      <w:pPr>
        <w:pStyle w:val="Default"/>
        <w:rPr>
          <w:color w:val="auto"/>
          <w:sz w:val="22"/>
          <w:szCs w:val="22"/>
        </w:rPr>
      </w:pPr>
    </w:p>
    <w:p w14:paraId="5BB9D200" w14:textId="77777777" w:rsidR="009D4E1E" w:rsidRDefault="009D4E1E" w:rsidP="003A1D66">
      <w:pPr>
        <w:pStyle w:val="Default"/>
        <w:jc w:val="both"/>
        <w:rPr>
          <w:color w:val="auto"/>
          <w:sz w:val="22"/>
          <w:szCs w:val="22"/>
        </w:rPr>
      </w:pPr>
      <w:r>
        <w:rPr>
          <w:color w:val="auto"/>
          <w:sz w:val="22"/>
          <w:szCs w:val="22"/>
        </w:rPr>
        <w:t xml:space="preserve">Die Verarbeitung von personenbezogenen Daten setzt die Konformität mit internationalen und nationalen Datenschutzgesetzen und Vorschriften als auch internen Richtlinien und Vorgaben, voraus. </w:t>
      </w:r>
    </w:p>
    <w:p w14:paraId="02BA4004" w14:textId="77777777" w:rsidR="003A1D66" w:rsidRDefault="003A1D66" w:rsidP="003A1D66">
      <w:pPr>
        <w:pStyle w:val="Default"/>
        <w:jc w:val="both"/>
        <w:rPr>
          <w:color w:val="auto"/>
          <w:sz w:val="22"/>
          <w:szCs w:val="22"/>
        </w:rPr>
      </w:pPr>
    </w:p>
    <w:p w14:paraId="3E369027" w14:textId="77777777" w:rsidR="009D4E1E" w:rsidRDefault="009D4E1E" w:rsidP="003A1D66">
      <w:pPr>
        <w:pStyle w:val="Default"/>
        <w:jc w:val="both"/>
        <w:rPr>
          <w:color w:val="auto"/>
          <w:sz w:val="22"/>
          <w:szCs w:val="22"/>
        </w:rPr>
      </w:pPr>
      <w:r>
        <w:rPr>
          <w:color w:val="auto"/>
          <w:sz w:val="22"/>
          <w:szCs w:val="22"/>
        </w:rPr>
        <w:t xml:space="preserve">Die Grundsätze umfassen die Verpflichtungen, die von dem für die Verarbeitung Verantwortlichen und allen anderen betroffenen Parteien </w:t>
      </w:r>
      <w:r w:rsidR="00720BA1">
        <w:rPr>
          <w:color w:val="auto"/>
          <w:sz w:val="22"/>
          <w:szCs w:val="22"/>
        </w:rPr>
        <w:t xml:space="preserve">eingehalten werden müssen, um die </w:t>
      </w:r>
      <w:r>
        <w:rPr>
          <w:color w:val="auto"/>
          <w:sz w:val="22"/>
          <w:szCs w:val="22"/>
        </w:rPr>
        <w:t>rechtmäßige und fairen Verarbeitung von personenbezogene</w:t>
      </w:r>
      <w:r w:rsidR="00720BA1">
        <w:rPr>
          <w:color w:val="auto"/>
          <w:sz w:val="22"/>
          <w:szCs w:val="22"/>
        </w:rPr>
        <w:t>n</w:t>
      </w:r>
      <w:r>
        <w:rPr>
          <w:color w:val="auto"/>
          <w:sz w:val="22"/>
          <w:szCs w:val="22"/>
        </w:rPr>
        <w:t xml:space="preserve"> Daten </w:t>
      </w:r>
      <w:r w:rsidR="00720BA1">
        <w:rPr>
          <w:color w:val="auto"/>
          <w:sz w:val="22"/>
          <w:szCs w:val="22"/>
        </w:rPr>
        <w:t>sicherzustellen</w:t>
      </w:r>
      <w:r>
        <w:rPr>
          <w:color w:val="auto"/>
          <w:sz w:val="22"/>
          <w:szCs w:val="22"/>
        </w:rPr>
        <w:t xml:space="preserve"> und stellen eine Anleitung für die korrekte Verarbeitung von personenbezogen Daten dar. </w:t>
      </w:r>
    </w:p>
    <w:p w14:paraId="4E44F293" w14:textId="77777777" w:rsidR="003A1D66" w:rsidRDefault="003A1D66" w:rsidP="003A1D66">
      <w:pPr>
        <w:pStyle w:val="Default"/>
        <w:jc w:val="both"/>
        <w:rPr>
          <w:color w:val="auto"/>
          <w:sz w:val="22"/>
          <w:szCs w:val="22"/>
        </w:rPr>
      </w:pPr>
    </w:p>
    <w:p w14:paraId="461ACA0B" w14:textId="77777777" w:rsidR="009D4E1E" w:rsidRDefault="009D4E1E" w:rsidP="009D4E1E">
      <w:pPr>
        <w:pStyle w:val="Default"/>
        <w:rPr>
          <w:b/>
          <w:bCs/>
          <w:color w:val="auto"/>
          <w:sz w:val="22"/>
          <w:szCs w:val="22"/>
        </w:rPr>
      </w:pPr>
      <w:r>
        <w:rPr>
          <w:b/>
          <w:bCs/>
          <w:color w:val="auto"/>
          <w:sz w:val="22"/>
          <w:szCs w:val="22"/>
        </w:rPr>
        <w:t xml:space="preserve">6.1 Rechtmäßigkeit, </w:t>
      </w:r>
      <w:r w:rsidR="004B6D9A">
        <w:rPr>
          <w:b/>
          <w:bCs/>
          <w:color w:val="auto"/>
          <w:sz w:val="22"/>
          <w:szCs w:val="22"/>
        </w:rPr>
        <w:t>Verarbeitung nach Treu und Glauben</w:t>
      </w:r>
      <w:r>
        <w:rPr>
          <w:b/>
          <w:bCs/>
          <w:color w:val="auto"/>
          <w:sz w:val="22"/>
          <w:szCs w:val="22"/>
        </w:rPr>
        <w:t xml:space="preserve"> und Transparenz </w:t>
      </w:r>
    </w:p>
    <w:p w14:paraId="0CC5DD45" w14:textId="77777777" w:rsidR="003A1D66" w:rsidRDefault="003A1D66" w:rsidP="009D4E1E">
      <w:pPr>
        <w:pStyle w:val="Default"/>
        <w:rPr>
          <w:color w:val="auto"/>
          <w:sz w:val="22"/>
          <w:szCs w:val="22"/>
        </w:rPr>
      </w:pPr>
    </w:p>
    <w:p w14:paraId="1DC6484E" w14:textId="77777777" w:rsidR="009D4E1E" w:rsidRDefault="009D4E1E" w:rsidP="003A1D66">
      <w:pPr>
        <w:pStyle w:val="Default"/>
        <w:jc w:val="both"/>
        <w:rPr>
          <w:color w:val="auto"/>
          <w:sz w:val="22"/>
          <w:szCs w:val="22"/>
        </w:rPr>
      </w:pPr>
      <w:r>
        <w:rPr>
          <w:color w:val="auto"/>
          <w:sz w:val="22"/>
          <w:szCs w:val="22"/>
        </w:rPr>
        <w:t xml:space="preserve">Personenbezogene Daten werden auf eine </w:t>
      </w:r>
      <w:r w:rsidR="007537D9">
        <w:rPr>
          <w:color w:val="auto"/>
          <w:sz w:val="22"/>
          <w:szCs w:val="22"/>
        </w:rPr>
        <w:t>rechtmäßige</w:t>
      </w:r>
      <w:r>
        <w:rPr>
          <w:color w:val="auto"/>
          <w:sz w:val="22"/>
          <w:szCs w:val="22"/>
        </w:rPr>
        <w:t xml:space="preserve"> Weise, nach Treu und Glauben und einer für die betroffene Person nachvollziehbaren Weise verarbeitet. </w:t>
      </w:r>
    </w:p>
    <w:p w14:paraId="5AD0A091" w14:textId="77777777" w:rsidR="003A1D66" w:rsidRDefault="003A1D66" w:rsidP="003A1D66">
      <w:pPr>
        <w:pStyle w:val="Default"/>
        <w:jc w:val="both"/>
        <w:rPr>
          <w:b/>
          <w:bCs/>
          <w:color w:val="auto"/>
          <w:sz w:val="22"/>
          <w:szCs w:val="22"/>
        </w:rPr>
      </w:pPr>
    </w:p>
    <w:p w14:paraId="10ACB86A" w14:textId="77777777" w:rsidR="009D4E1E" w:rsidRDefault="009D4E1E" w:rsidP="003A1D66">
      <w:pPr>
        <w:pStyle w:val="Default"/>
        <w:jc w:val="both"/>
        <w:rPr>
          <w:b/>
          <w:bCs/>
          <w:color w:val="auto"/>
          <w:sz w:val="22"/>
          <w:szCs w:val="22"/>
        </w:rPr>
      </w:pPr>
      <w:r>
        <w:rPr>
          <w:b/>
          <w:bCs/>
          <w:color w:val="auto"/>
          <w:sz w:val="22"/>
          <w:szCs w:val="22"/>
        </w:rPr>
        <w:t xml:space="preserve">6.2 Verwendungszweck </w:t>
      </w:r>
    </w:p>
    <w:p w14:paraId="4D2B76E6" w14:textId="77777777" w:rsidR="003A1D66" w:rsidRDefault="003A1D66" w:rsidP="003A1D66">
      <w:pPr>
        <w:pStyle w:val="Default"/>
        <w:jc w:val="both"/>
        <w:rPr>
          <w:color w:val="auto"/>
          <w:sz w:val="22"/>
          <w:szCs w:val="22"/>
        </w:rPr>
      </w:pPr>
    </w:p>
    <w:p w14:paraId="177D3ED5" w14:textId="77777777" w:rsidR="009D4E1E" w:rsidRDefault="009D4E1E" w:rsidP="003A1D66">
      <w:pPr>
        <w:pStyle w:val="Default"/>
        <w:jc w:val="both"/>
        <w:rPr>
          <w:color w:val="auto"/>
          <w:sz w:val="22"/>
          <w:szCs w:val="22"/>
        </w:rPr>
      </w:pPr>
      <w:r>
        <w:rPr>
          <w:color w:val="auto"/>
          <w:sz w:val="22"/>
          <w:szCs w:val="22"/>
        </w:rPr>
        <w:t xml:space="preserve">Personenbezogene Daten werden innerhalb der </w:t>
      </w:r>
      <w:r w:rsidR="008821CB">
        <w:rPr>
          <w:color w:val="auto"/>
          <w:sz w:val="22"/>
          <w:szCs w:val="22"/>
        </w:rPr>
        <w:t xml:space="preserve">HTI </w:t>
      </w:r>
      <w:r w:rsidR="00F377DA">
        <w:rPr>
          <w:color w:val="auto"/>
          <w:sz w:val="22"/>
          <w:szCs w:val="22"/>
        </w:rPr>
        <w:t>AG</w:t>
      </w:r>
      <w:r>
        <w:rPr>
          <w:color w:val="auto"/>
          <w:sz w:val="22"/>
          <w:szCs w:val="22"/>
        </w:rPr>
        <w:t xml:space="preserve"> </w:t>
      </w:r>
      <w:r w:rsidR="004B6D9A">
        <w:rPr>
          <w:color w:val="auto"/>
          <w:sz w:val="22"/>
          <w:szCs w:val="22"/>
        </w:rPr>
        <w:t xml:space="preserve">Gruppe </w:t>
      </w:r>
      <w:r>
        <w:rPr>
          <w:color w:val="auto"/>
          <w:sz w:val="22"/>
          <w:szCs w:val="22"/>
        </w:rPr>
        <w:t>ausschließlich für rechtmäßige</w:t>
      </w:r>
      <w:r w:rsidR="004B6D9A">
        <w:rPr>
          <w:color w:val="auto"/>
          <w:sz w:val="22"/>
          <w:szCs w:val="22"/>
        </w:rPr>
        <w:t>, eindeutige</w:t>
      </w:r>
      <w:r>
        <w:rPr>
          <w:color w:val="auto"/>
          <w:sz w:val="22"/>
          <w:szCs w:val="22"/>
        </w:rPr>
        <w:t xml:space="preserve"> und festgelegte Zwecke erhoben und nicht für Zwecke, die dem Bestimmungszweck entgegenlaufen, weiterverarbeitet, es sei denn, es liegt eine entsprechende rechtmäßige Grundlage für die Änderung des Bestimmungszweckes vor. </w:t>
      </w:r>
    </w:p>
    <w:p w14:paraId="3AE02CB9" w14:textId="77777777" w:rsidR="003A1D66" w:rsidRDefault="003A1D66" w:rsidP="003A1D66">
      <w:pPr>
        <w:pStyle w:val="Default"/>
        <w:jc w:val="both"/>
        <w:rPr>
          <w:color w:val="auto"/>
          <w:sz w:val="22"/>
          <w:szCs w:val="22"/>
        </w:rPr>
      </w:pPr>
    </w:p>
    <w:p w14:paraId="452089A7" w14:textId="77777777" w:rsidR="009D4E1E" w:rsidRDefault="009D4E1E" w:rsidP="003A1D66">
      <w:pPr>
        <w:pStyle w:val="Default"/>
        <w:jc w:val="both"/>
        <w:rPr>
          <w:b/>
          <w:bCs/>
          <w:color w:val="auto"/>
          <w:sz w:val="22"/>
          <w:szCs w:val="22"/>
        </w:rPr>
      </w:pPr>
      <w:r>
        <w:rPr>
          <w:b/>
          <w:bCs/>
          <w:color w:val="auto"/>
          <w:sz w:val="22"/>
          <w:szCs w:val="22"/>
        </w:rPr>
        <w:t xml:space="preserve">6.3 Datenminimierung </w:t>
      </w:r>
    </w:p>
    <w:p w14:paraId="0C4D9A59" w14:textId="77777777" w:rsidR="003A1D66" w:rsidRDefault="003A1D66" w:rsidP="003A1D66">
      <w:pPr>
        <w:pStyle w:val="Default"/>
        <w:jc w:val="both"/>
        <w:rPr>
          <w:color w:val="auto"/>
          <w:sz w:val="22"/>
          <w:szCs w:val="22"/>
        </w:rPr>
      </w:pPr>
    </w:p>
    <w:p w14:paraId="1826F12C" w14:textId="77777777" w:rsidR="009D4E1E" w:rsidRDefault="009D4E1E" w:rsidP="003A1D66">
      <w:pPr>
        <w:pStyle w:val="Default"/>
        <w:jc w:val="both"/>
        <w:rPr>
          <w:color w:val="auto"/>
          <w:sz w:val="22"/>
          <w:szCs w:val="22"/>
        </w:rPr>
      </w:pPr>
      <w:r>
        <w:rPr>
          <w:color w:val="auto"/>
          <w:sz w:val="22"/>
          <w:szCs w:val="22"/>
        </w:rPr>
        <w:t>Die Verarbeitung von personenbezogenen Daten muss dem Zweck angemessen und erheblich sowie auf das für die Zwecke der Verarbeitung notwendige Ma</w:t>
      </w:r>
      <w:r w:rsidR="004B6D9A">
        <w:rPr>
          <w:color w:val="auto"/>
          <w:sz w:val="22"/>
          <w:szCs w:val="22"/>
        </w:rPr>
        <w:t>ß</w:t>
      </w:r>
      <w:r>
        <w:rPr>
          <w:color w:val="auto"/>
          <w:sz w:val="22"/>
          <w:szCs w:val="22"/>
        </w:rPr>
        <w:t xml:space="preserve"> beschränkt sein. </w:t>
      </w:r>
    </w:p>
    <w:p w14:paraId="28FED83D" w14:textId="77777777" w:rsidR="003A1D66" w:rsidRDefault="003A1D66" w:rsidP="003A1D66">
      <w:pPr>
        <w:pStyle w:val="Default"/>
        <w:jc w:val="both"/>
        <w:rPr>
          <w:b/>
          <w:bCs/>
          <w:color w:val="auto"/>
          <w:sz w:val="22"/>
          <w:szCs w:val="22"/>
        </w:rPr>
      </w:pPr>
    </w:p>
    <w:p w14:paraId="53BA58ED" w14:textId="77777777" w:rsidR="009D4E1E" w:rsidRDefault="009D4E1E" w:rsidP="003A1D66">
      <w:pPr>
        <w:pStyle w:val="Default"/>
        <w:jc w:val="both"/>
        <w:rPr>
          <w:b/>
          <w:bCs/>
          <w:color w:val="auto"/>
          <w:sz w:val="22"/>
          <w:szCs w:val="22"/>
        </w:rPr>
      </w:pPr>
      <w:r>
        <w:rPr>
          <w:b/>
          <w:bCs/>
          <w:color w:val="auto"/>
          <w:sz w:val="22"/>
          <w:szCs w:val="22"/>
        </w:rPr>
        <w:t xml:space="preserve">6.4 Richtigkeit </w:t>
      </w:r>
    </w:p>
    <w:p w14:paraId="2EF261DA" w14:textId="77777777" w:rsidR="003A1D66" w:rsidRDefault="003A1D66" w:rsidP="003A1D66">
      <w:pPr>
        <w:pStyle w:val="Default"/>
        <w:jc w:val="both"/>
        <w:rPr>
          <w:color w:val="auto"/>
          <w:sz w:val="22"/>
          <w:szCs w:val="22"/>
        </w:rPr>
      </w:pPr>
    </w:p>
    <w:p w14:paraId="23A0B54C" w14:textId="77777777" w:rsidR="009D4E1E" w:rsidRDefault="009D4E1E" w:rsidP="003A1D66">
      <w:pPr>
        <w:pStyle w:val="Default"/>
        <w:jc w:val="both"/>
        <w:rPr>
          <w:color w:val="auto"/>
          <w:sz w:val="22"/>
          <w:szCs w:val="22"/>
        </w:rPr>
      </w:pPr>
      <w:r>
        <w:rPr>
          <w:color w:val="auto"/>
          <w:sz w:val="22"/>
          <w:szCs w:val="22"/>
        </w:rPr>
        <w:t xml:space="preserve">Die Verarbeitung von personenbezogenen Daten muss sachlich richtig und erforderlichenfalls auf dem neuesten Stand sein. Da die Verarbeitung von </w:t>
      </w:r>
      <w:r w:rsidR="004B6D9A">
        <w:rPr>
          <w:color w:val="auto"/>
          <w:sz w:val="22"/>
          <w:szCs w:val="22"/>
        </w:rPr>
        <w:t xml:space="preserve">unrichtigen </w:t>
      </w:r>
      <w:r>
        <w:rPr>
          <w:color w:val="auto"/>
          <w:sz w:val="22"/>
          <w:szCs w:val="22"/>
        </w:rPr>
        <w:t>personenbezogenen Daten Risiken beinhalte</w:t>
      </w:r>
      <w:r w:rsidR="004B6D9A">
        <w:rPr>
          <w:color w:val="auto"/>
          <w:sz w:val="22"/>
          <w:szCs w:val="22"/>
        </w:rPr>
        <w:t>t</w:t>
      </w:r>
      <w:r>
        <w:rPr>
          <w:color w:val="auto"/>
          <w:sz w:val="22"/>
          <w:szCs w:val="22"/>
        </w:rPr>
        <w:t xml:space="preserve">, die zu unterschiedlichen Auswirkungen für die betroffene Person und/oder für die Unternehmen der </w:t>
      </w:r>
      <w:r w:rsidR="008821CB">
        <w:rPr>
          <w:color w:val="auto"/>
          <w:sz w:val="22"/>
          <w:szCs w:val="22"/>
        </w:rPr>
        <w:t xml:space="preserve">HTI </w:t>
      </w:r>
      <w:r w:rsidR="00F377DA">
        <w:rPr>
          <w:color w:val="auto"/>
          <w:sz w:val="22"/>
          <w:szCs w:val="22"/>
        </w:rPr>
        <w:t>AG</w:t>
      </w:r>
      <w:r>
        <w:rPr>
          <w:color w:val="auto"/>
          <w:sz w:val="22"/>
          <w:szCs w:val="22"/>
        </w:rPr>
        <w:t xml:space="preserve"> führen k</w:t>
      </w:r>
      <w:r w:rsidR="004B6D9A">
        <w:rPr>
          <w:color w:val="auto"/>
          <w:sz w:val="22"/>
          <w:szCs w:val="22"/>
        </w:rPr>
        <w:t>önnen</w:t>
      </w:r>
      <w:r>
        <w:rPr>
          <w:color w:val="auto"/>
          <w:sz w:val="22"/>
          <w:szCs w:val="22"/>
        </w:rPr>
        <w:t xml:space="preserve">, müssen geeignete und angemessene Maßnahmen durch den für die Verarbeitung </w:t>
      </w:r>
      <w:r w:rsidR="007537D9">
        <w:rPr>
          <w:color w:val="auto"/>
          <w:sz w:val="22"/>
          <w:szCs w:val="22"/>
        </w:rPr>
        <w:t>Verantwortlichen gesetzt</w:t>
      </w:r>
      <w:r>
        <w:rPr>
          <w:color w:val="auto"/>
          <w:sz w:val="22"/>
          <w:szCs w:val="22"/>
        </w:rPr>
        <w:t xml:space="preserve"> werden, um so sicherzustellen, dass personenbezogene Daten </w:t>
      </w:r>
      <w:r w:rsidR="004B6D9A">
        <w:rPr>
          <w:color w:val="auto"/>
          <w:sz w:val="22"/>
          <w:szCs w:val="22"/>
        </w:rPr>
        <w:t xml:space="preserve">die im </w:t>
      </w:r>
      <w:r w:rsidR="007537D9">
        <w:rPr>
          <w:color w:val="auto"/>
          <w:sz w:val="22"/>
          <w:szCs w:val="22"/>
        </w:rPr>
        <w:t>Hinblick</w:t>
      </w:r>
      <w:r w:rsidR="004B6D9A">
        <w:rPr>
          <w:color w:val="auto"/>
          <w:sz w:val="22"/>
          <w:szCs w:val="22"/>
        </w:rPr>
        <w:t xml:space="preserve"> auf die Zwecke ihrer Verarbeitung unrichtig sind </w:t>
      </w:r>
      <w:r>
        <w:rPr>
          <w:color w:val="auto"/>
          <w:sz w:val="22"/>
          <w:szCs w:val="22"/>
        </w:rPr>
        <w:t xml:space="preserve">unverzüglich gelöscht oder korrigiert werden. </w:t>
      </w:r>
    </w:p>
    <w:p w14:paraId="6757FAED" w14:textId="77777777" w:rsidR="003A1D66" w:rsidRDefault="003A1D66" w:rsidP="003A1D66">
      <w:pPr>
        <w:pStyle w:val="Default"/>
        <w:jc w:val="both"/>
        <w:rPr>
          <w:b/>
          <w:bCs/>
          <w:color w:val="auto"/>
          <w:sz w:val="22"/>
          <w:szCs w:val="22"/>
        </w:rPr>
      </w:pPr>
    </w:p>
    <w:p w14:paraId="35423987" w14:textId="77777777" w:rsidR="009D4E1E" w:rsidRDefault="009D4E1E" w:rsidP="003A1D66">
      <w:pPr>
        <w:pStyle w:val="Default"/>
        <w:jc w:val="both"/>
        <w:rPr>
          <w:b/>
          <w:bCs/>
          <w:color w:val="auto"/>
          <w:sz w:val="22"/>
          <w:szCs w:val="22"/>
        </w:rPr>
      </w:pPr>
      <w:r>
        <w:rPr>
          <w:b/>
          <w:bCs/>
          <w:color w:val="auto"/>
          <w:sz w:val="22"/>
          <w:szCs w:val="22"/>
        </w:rPr>
        <w:t xml:space="preserve">6.5 Beschränkung der Datenspeicherung </w:t>
      </w:r>
    </w:p>
    <w:p w14:paraId="48A5CB4E" w14:textId="77777777" w:rsidR="003A1D66" w:rsidRDefault="003A1D66" w:rsidP="003A1D66">
      <w:pPr>
        <w:pStyle w:val="Default"/>
        <w:jc w:val="both"/>
        <w:rPr>
          <w:color w:val="auto"/>
          <w:sz w:val="22"/>
          <w:szCs w:val="22"/>
        </w:rPr>
      </w:pPr>
    </w:p>
    <w:p w14:paraId="1B755252" w14:textId="77777777" w:rsidR="009D4E1E" w:rsidRDefault="009D4E1E" w:rsidP="003A1D66">
      <w:pPr>
        <w:pStyle w:val="Default"/>
        <w:jc w:val="both"/>
        <w:rPr>
          <w:color w:val="auto"/>
          <w:sz w:val="22"/>
          <w:szCs w:val="22"/>
        </w:rPr>
      </w:pPr>
      <w:r>
        <w:rPr>
          <w:color w:val="auto"/>
          <w:sz w:val="22"/>
          <w:szCs w:val="22"/>
        </w:rPr>
        <w:t xml:space="preserve">Personenbezogene Daten müssen in einer Form gespeichert werden, die die Identifizierung der betroffenen Person nur so lange ermöglicht, wie es für die Zwecke, für die sie verarbeitet werden, erforderlich ist. </w:t>
      </w:r>
    </w:p>
    <w:p w14:paraId="7EE3C53D" w14:textId="77777777" w:rsidR="003A1D66" w:rsidRDefault="003A1D66" w:rsidP="003A1D66">
      <w:pPr>
        <w:pStyle w:val="Default"/>
        <w:jc w:val="both"/>
        <w:rPr>
          <w:color w:val="auto"/>
          <w:sz w:val="22"/>
          <w:szCs w:val="22"/>
        </w:rPr>
      </w:pPr>
    </w:p>
    <w:p w14:paraId="0312B0DF" w14:textId="77777777" w:rsidR="009D4E1E" w:rsidRDefault="009D4E1E" w:rsidP="003A1D66">
      <w:pPr>
        <w:pStyle w:val="Default"/>
        <w:jc w:val="both"/>
        <w:rPr>
          <w:b/>
          <w:bCs/>
          <w:color w:val="auto"/>
          <w:sz w:val="22"/>
          <w:szCs w:val="22"/>
        </w:rPr>
      </w:pPr>
      <w:r>
        <w:rPr>
          <w:b/>
          <w:bCs/>
          <w:color w:val="auto"/>
          <w:sz w:val="22"/>
          <w:szCs w:val="22"/>
        </w:rPr>
        <w:t xml:space="preserve">6.6 Sicherheit: Vertraulichkeit, Integrität, Verfügbarkeit </w:t>
      </w:r>
    </w:p>
    <w:p w14:paraId="7F180A4A" w14:textId="77777777" w:rsidR="003A1D66" w:rsidRDefault="003A1D66" w:rsidP="003A1D66">
      <w:pPr>
        <w:pStyle w:val="Default"/>
        <w:jc w:val="both"/>
        <w:rPr>
          <w:color w:val="auto"/>
          <w:sz w:val="22"/>
          <w:szCs w:val="22"/>
        </w:rPr>
      </w:pPr>
    </w:p>
    <w:p w14:paraId="584FAA53" w14:textId="77777777" w:rsidR="009D4E1E" w:rsidRDefault="009D4E1E" w:rsidP="003A1D66">
      <w:pPr>
        <w:pStyle w:val="Default"/>
        <w:jc w:val="both"/>
        <w:rPr>
          <w:color w:val="auto"/>
          <w:sz w:val="22"/>
          <w:szCs w:val="22"/>
        </w:rPr>
      </w:pPr>
      <w:r>
        <w:rPr>
          <w:color w:val="auto"/>
          <w:sz w:val="22"/>
          <w:szCs w:val="22"/>
        </w:rPr>
        <w:t xml:space="preserve">Der Schutz personenbezogener Daten setzt voraus, dass der für die Verarbeitung Verantwortliche ein angemessenes </w:t>
      </w:r>
      <w:r w:rsidR="003A1D66">
        <w:rPr>
          <w:color w:val="auto"/>
          <w:sz w:val="22"/>
          <w:szCs w:val="22"/>
        </w:rPr>
        <w:t>Maß</w:t>
      </w:r>
      <w:r>
        <w:rPr>
          <w:color w:val="auto"/>
          <w:sz w:val="22"/>
          <w:szCs w:val="22"/>
        </w:rPr>
        <w:t xml:space="preserve"> an Sicherheit zum Schutz der personenbezogenen Daten gewährleistet</w:t>
      </w:r>
      <w:r w:rsidR="009F3794">
        <w:rPr>
          <w:color w:val="auto"/>
          <w:sz w:val="22"/>
          <w:szCs w:val="22"/>
        </w:rPr>
        <w:t>;</w:t>
      </w:r>
      <w:r>
        <w:rPr>
          <w:color w:val="auto"/>
          <w:sz w:val="22"/>
          <w:szCs w:val="22"/>
        </w:rPr>
        <w:t xml:space="preserve"> dies beinhaltet den Schutz vor unbefugter oder </w:t>
      </w:r>
      <w:r w:rsidR="003A1D66">
        <w:rPr>
          <w:color w:val="auto"/>
          <w:sz w:val="22"/>
          <w:szCs w:val="22"/>
        </w:rPr>
        <w:t>unrechtmäßiger</w:t>
      </w:r>
      <w:r>
        <w:rPr>
          <w:color w:val="auto"/>
          <w:sz w:val="22"/>
          <w:szCs w:val="22"/>
        </w:rPr>
        <w:t xml:space="preserve"> Verarbeitung, sowie den Schutz vor unbeabsichtigten Verlust, unbeabsichtigter Vernichtung oder Beschädigung durch geeignete technische und organisatorische Ma</w:t>
      </w:r>
      <w:r w:rsidR="009F3794">
        <w:rPr>
          <w:color w:val="auto"/>
          <w:sz w:val="22"/>
          <w:szCs w:val="22"/>
        </w:rPr>
        <w:t>ß</w:t>
      </w:r>
      <w:r>
        <w:rPr>
          <w:color w:val="auto"/>
          <w:sz w:val="22"/>
          <w:szCs w:val="22"/>
        </w:rPr>
        <w:t xml:space="preserve">nahmen. </w:t>
      </w:r>
    </w:p>
    <w:p w14:paraId="03462339" w14:textId="77777777" w:rsidR="009D4E1E" w:rsidRDefault="009D4E1E" w:rsidP="003A1D66">
      <w:pPr>
        <w:pStyle w:val="Default"/>
        <w:jc w:val="both"/>
        <w:rPr>
          <w:color w:val="auto"/>
          <w:sz w:val="22"/>
          <w:szCs w:val="22"/>
        </w:rPr>
      </w:pPr>
      <w:r>
        <w:rPr>
          <w:color w:val="auto"/>
          <w:sz w:val="22"/>
          <w:szCs w:val="22"/>
        </w:rPr>
        <w:lastRenderedPageBreak/>
        <w:t>Die Wahl der angemessenen technischen und organisatorischen Sicherheitsmaßnahmen erfolgt unter Berücksichtigung der Schwere und der Eintrittswahrscheinlichkeit der bestehenden Risiken für die Rechte und Freiheiten der natürlichen Person unter Berücksichtigung de</w:t>
      </w:r>
      <w:r w:rsidR="009F3794">
        <w:rPr>
          <w:color w:val="auto"/>
          <w:sz w:val="22"/>
          <w:szCs w:val="22"/>
        </w:rPr>
        <w:t>s</w:t>
      </w:r>
      <w:r>
        <w:rPr>
          <w:color w:val="auto"/>
          <w:sz w:val="22"/>
          <w:szCs w:val="22"/>
        </w:rPr>
        <w:t xml:space="preserve"> Stand</w:t>
      </w:r>
      <w:r w:rsidR="009F3794">
        <w:rPr>
          <w:color w:val="auto"/>
          <w:sz w:val="22"/>
          <w:szCs w:val="22"/>
        </w:rPr>
        <w:t>es</w:t>
      </w:r>
      <w:r>
        <w:rPr>
          <w:color w:val="auto"/>
          <w:sz w:val="22"/>
          <w:szCs w:val="22"/>
        </w:rPr>
        <w:t xml:space="preserve"> der Technik, der Kosten für die Durchführung, der Art, de</w:t>
      </w:r>
      <w:r w:rsidR="009F3794">
        <w:rPr>
          <w:color w:val="auto"/>
          <w:sz w:val="22"/>
          <w:szCs w:val="22"/>
        </w:rPr>
        <w:t>s</w:t>
      </w:r>
      <w:r>
        <w:rPr>
          <w:color w:val="auto"/>
          <w:sz w:val="22"/>
          <w:szCs w:val="22"/>
        </w:rPr>
        <w:t xml:space="preserve"> Umfang</w:t>
      </w:r>
      <w:r w:rsidR="009F3794">
        <w:rPr>
          <w:color w:val="auto"/>
          <w:sz w:val="22"/>
          <w:szCs w:val="22"/>
        </w:rPr>
        <w:t>s</w:t>
      </w:r>
      <w:r>
        <w:rPr>
          <w:color w:val="auto"/>
          <w:sz w:val="22"/>
          <w:szCs w:val="22"/>
        </w:rPr>
        <w:t>, de</w:t>
      </w:r>
      <w:r w:rsidR="009F3794">
        <w:rPr>
          <w:color w:val="auto"/>
          <w:sz w:val="22"/>
          <w:szCs w:val="22"/>
        </w:rPr>
        <w:t>s</w:t>
      </w:r>
      <w:r>
        <w:rPr>
          <w:color w:val="auto"/>
          <w:sz w:val="22"/>
          <w:szCs w:val="22"/>
        </w:rPr>
        <w:t xml:space="preserve"> Zusammenhang</w:t>
      </w:r>
      <w:r w:rsidR="009F3794">
        <w:rPr>
          <w:color w:val="auto"/>
          <w:sz w:val="22"/>
          <w:szCs w:val="22"/>
        </w:rPr>
        <w:t>s</w:t>
      </w:r>
      <w:r>
        <w:rPr>
          <w:color w:val="auto"/>
          <w:sz w:val="22"/>
          <w:szCs w:val="22"/>
        </w:rPr>
        <w:t xml:space="preserve"> und de</w:t>
      </w:r>
      <w:r w:rsidR="009F3794">
        <w:rPr>
          <w:color w:val="auto"/>
          <w:sz w:val="22"/>
          <w:szCs w:val="22"/>
        </w:rPr>
        <w:t>s</w:t>
      </w:r>
      <w:r>
        <w:rPr>
          <w:color w:val="auto"/>
          <w:sz w:val="22"/>
          <w:szCs w:val="22"/>
        </w:rPr>
        <w:t xml:space="preserve"> Zweck</w:t>
      </w:r>
      <w:r w:rsidR="009F3794">
        <w:rPr>
          <w:color w:val="auto"/>
          <w:sz w:val="22"/>
          <w:szCs w:val="22"/>
        </w:rPr>
        <w:t>s</w:t>
      </w:r>
      <w:r>
        <w:rPr>
          <w:color w:val="auto"/>
          <w:sz w:val="22"/>
          <w:szCs w:val="22"/>
        </w:rPr>
        <w:t xml:space="preserve"> der Verarbeitung. </w:t>
      </w:r>
    </w:p>
    <w:p w14:paraId="34C1F8DB" w14:textId="77777777" w:rsidR="009D4E1E" w:rsidRDefault="009D4E1E" w:rsidP="003A1D66">
      <w:pPr>
        <w:pStyle w:val="Default"/>
        <w:jc w:val="both"/>
        <w:rPr>
          <w:color w:val="auto"/>
          <w:sz w:val="22"/>
          <w:szCs w:val="22"/>
        </w:rPr>
      </w:pPr>
      <w:r>
        <w:rPr>
          <w:color w:val="auto"/>
          <w:sz w:val="22"/>
          <w:szCs w:val="22"/>
        </w:rPr>
        <w:t xml:space="preserve">Diese Maßnahmen können folgendes beinhalten: </w:t>
      </w:r>
    </w:p>
    <w:p w14:paraId="1074B76A" w14:textId="77777777" w:rsidR="009D4E1E" w:rsidRDefault="009D4E1E" w:rsidP="003A1D66">
      <w:pPr>
        <w:pStyle w:val="Default"/>
        <w:jc w:val="both"/>
        <w:rPr>
          <w:color w:val="auto"/>
          <w:sz w:val="22"/>
          <w:szCs w:val="22"/>
        </w:rPr>
      </w:pPr>
      <w:r>
        <w:rPr>
          <w:color w:val="auto"/>
          <w:sz w:val="22"/>
          <w:szCs w:val="22"/>
        </w:rPr>
        <w:t xml:space="preserve">- die Anonymisierung, Pseudonymisierung und/oder Verschlüsselung von personenbezogenen Daten; </w:t>
      </w:r>
    </w:p>
    <w:p w14:paraId="68AD1D6B" w14:textId="77777777" w:rsidR="009D4E1E" w:rsidRDefault="009D4E1E" w:rsidP="003A1D66">
      <w:pPr>
        <w:pStyle w:val="Default"/>
        <w:jc w:val="both"/>
        <w:rPr>
          <w:color w:val="auto"/>
          <w:sz w:val="22"/>
          <w:szCs w:val="22"/>
        </w:rPr>
      </w:pPr>
      <w:r>
        <w:rPr>
          <w:color w:val="auto"/>
          <w:sz w:val="22"/>
          <w:szCs w:val="22"/>
        </w:rPr>
        <w:t xml:space="preserve">- die Fähigkeit die laufende Vertraulichkeit, Integrität, Verfügbarkeit und Belastbarkeit von Verarbeitungssystemen und Leistungen </w:t>
      </w:r>
      <w:r w:rsidR="009F3794">
        <w:rPr>
          <w:color w:val="auto"/>
          <w:sz w:val="22"/>
          <w:szCs w:val="22"/>
        </w:rPr>
        <w:t xml:space="preserve">auf Dauer </w:t>
      </w:r>
      <w:r>
        <w:rPr>
          <w:color w:val="auto"/>
          <w:sz w:val="22"/>
          <w:szCs w:val="22"/>
        </w:rPr>
        <w:t xml:space="preserve">sicherzustellen; </w:t>
      </w:r>
    </w:p>
    <w:p w14:paraId="544E8FC0" w14:textId="77777777" w:rsidR="009D4E1E" w:rsidRDefault="009D4E1E" w:rsidP="003A1D66">
      <w:pPr>
        <w:pStyle w:val="Default"/>
        <w:jc w:val="both"/>
        <w:rPr>
          <w:color w:val="auto"/>
          <w:sz w:val="22"/>
          <w:szCs w:val="22"/>
        </w:rPr>
      </w:pPr>
      <w:r>
        <w:rPr>
          <w:color w:val="auto"/>
          <w:sz w:val="22"/>
          <w:szCs w:val="22"/>
        </w:rPr>
        <w:t xml:space="preserve">- die Fähigkeit die Verfügbarkeit und den Zugang zu personenbezogenen Daten rechtzeitig im Falle eines physikalischen oder technischen Vorfalls </w:t>
      </w:r>
      <w:r w:rsidR="009F3794">
        <w:rPr>
          <w:color w:val="auto"/>
          <w:sz w:val="22"/>
          <w:szCs w:val="22"/>
        </w:rPr>
        <w:t xml:space="preserve">rasch </w:t>
      </w:r>
      <w:r>
        <w:rPr>
          <w:color w:val="auto"/>
          <w:sz w:val="22"/>
          <w:szCs w:val="22"/>
        </w:rPr>
        <w:t xml:space="preserve">wiederherzustellen; </w:t>
      </w:r>
    </w:p>
    <w:p w14:paraId="64ED9895" w14:textId="77777777" w:rsidR="009D4E1E" w:rsidRDefault="009D4E1E" w:rsidP="003A1D66">
      <w:pPr>
        <w:pStyle w:val="Default"/>
        <w:jc w:val="both"/>
        <w:rPr>
          <w:color w:val="auto"/>
          <w:sz w:val="22"/>
          <w:szCs w:val="22"/>
        </w:rPr>
      </w:pPr>
      <w:r>
        <w:rPr>
          <w:color w:val="auto"/>
          <w:sz w:val="22"/>
          <w:szCs w:val="22"/>
        </w:rPr>
        <w:t xml:space="preserve">- einen Prozess </w:t>
      </w:r>
      <w:r w:rsidR="009F3794">
        <w:rPr>
          <w:color w:val="auto"/>
          <w:sz w:val="22"/>
          <w:szCs w:val="22"/>
        </w:rPr>
        <w:t xml:space="preserve">zur </w:t>
      </w:r>
      <w:r>
        <w:rPr>
          <w:color w:val="auto"/>
          <w:sz w:val="22"/>
          <w:szCs w:val="22"/>
        </w:rPr>
        <w:t>regelmäßige</w:t>
      </w:r>
      <w:r w:rsidR="009F3794">
        <w:rPr>
          <w:color w:val="auto"/>
          <w:sz w:val="22"/>
          <w:szCs w:val="22"/>
        </w:rPr>
        <w:t>n</w:t>
      </w:r>
      <w:r w:rsidR="00DF3D1D">
        <w:rPr>
          <w:color w:val="auto"/>
          <w:sz w:val="22"/>
          <w:szCs w:val="22"/>
        </w:rPr>
        <w:t xml:space="preserve"> Prüfung und </w:t>
      </w:r>
      <w:r>
        <w:rPr>
          <w:color w:val="auto"/>
          <w:sz w:val="22"/>
          <w:szCs w:val="22"/>
        </w:rPr>
        <w:t xml:space="preserve">Auswertung der </w:t>
      </w:r>
      <w:r w:rsidR="009F3794">
        <w:rPr>
          <w:color w:val="auto"/>
          <w:sz w:val="22"/>
          <w:szCs w:val="22"/>
        </w:rPr>
        <w:t>Wirksamkeit der</w:t>
      </w:r>
      <w:r>
        <w:rPr>
          <w:color w:val="auto"/>
          <w:sz w:val="22"/>
          <w:szCs w:val="22"/>
        </w:rPr>
        <w:t xml:space="preserve"> technischen und organisatorischen </w:t>
      </w:r>
      <w:r w:rsidR="009F3794">
        <w:rPr>
          <w:color w:val="auto"/>
          <w:sz w:val="22"/>
          <w:szCs w:val="22"/>
        </w:rPr>
        <w:t>M</w:t>
      </w:r>
      <w:r>
        <w:rPr>
          <w:color w:val="auto"/>
          <w:sz w:val="22"/>
          <w:szCs w:val="22"/>
        </w:rPr>
        <w:t xml:space="preserve">aßnahmen zur Gewährleistung der Sicherheit der Datenverarbeitung. </w:t>
      </w:r>
    </w:p>
    <w:p w14:paraId="0A03722F" w14:textId="77777777" w:rsidR="009D4E1E" w:rsidRDefault="009D4E1E" w:rsidP="003A1D66">
      <w:pPr>
        <w:pStyle w:val="Default"/>
        <w:jc w:val="both"/>
        <w:rPr>
          <w:color w:val="auto"/>
          <w:sz w:val="22"/>
          <w:szCs w:val="22"/>
        </w:rPr>
      </w:pPr>
    </w:p>
    <w:p w14:paraId="414037B0" w14:textId="77777777" w:rsidR="009D4E1E" w:rsidRDefault="009D4E1E" w:rsidP="003A1D66">
      <w:pPr>
        <w:pStyle w:val="Default"/>
        <w:jc w:val="both"/>
        <w:rPr>
          <w:color w:val="auto"/>
          <w:sz w:val="22"/>
          <w:szCs w:val="22"/>
        </w:rPr>
      </w:pPr>
      <w:r>
        <w:rPr>
          <w:color w:val="auto"/>
          <w:sz w:val="22"/>
          <w:szCs w:val="22"/>
        </w:rPr>
        <w:t xml:space="preserve">Neben diesen Voraussetzungen unterliegt jede Verarbeitung von personenbezogenen Daten innerhalb oder für die Zwecke der </w:t>
      </w:r>
      <w:r w:rsidR="008821CB">
        <w:rPr>
          <w:color w:val="auto"/>
          <w:sz w:val="22"/>
          <w:szCs w:val="22"/>
        </w:rPr>
        <w:t xml:space="preserve">HTI </w:t>
      </w:r>
      <w:r w:rsidR="00F377DA">
        <w:rPr>
          <w:color w:val="auto"/>
          <w:sz w:val="22"/>
          <w:szCs w:val="22"/>
        </w:rPr>
        <w:t>AG</w:t>
      </w:r>
      <w:r>
        <w:rPr>
          <w:color w:val="auto"/>
          <w:sz w:val="22"/>
          <w:szCs w:val="22"/>
        </w:rPr>
        <w:t xml:space="preserve"> Gruppe zusätzlichen Beschränkungen und Regeln für die technische und organisatorische </w:t>
      </w:r>
      <w:r w:rsidR="007537D9">
        <w:rPr>
          <w:color w:val="auto"/>
          <w:sz w:val="22"/>
          <w:szCs w:val="22"/>
        </w:rPr>
        <w:t>Maßnahmen</w:t>
      </w:r>
      <w:r>
        <w:rPr>
          <w:color w:val="auto"/>
          <w:sz w:val="22"/>
          <w:szCs w:val="22"/>
        </w:rPr>
        <w:t xml:space="preserve">, die in den </w:t>
      </w:r>
      <w:r w:rsidR="009F3794">
        <w:rPr>
          <w:color w:val="auto"/>
          <w:sz w:val="22"/>
          <w:szCs w:val="22"/>
        </w:rPr>
        <w:t xml:space="preserve">einschlägigen </w:t>
      </w:r>
      <w:r w:rsidR="003A1D66">
        <w:rPr>
          <w:color w:val="auto"/>
          <w:sz w:val="22"/>
          <w:szCs w:val="22"/>
        </w:rPr>
        <w:t>IT Prozess</w:t>
      </w:r>
      <w:r w:rsidR="009F3794">
        <w:rPr>
          <w:color w:val="auto"/>
          <w:sz w:val="22"/>
          <w:szCs w:val="22"/>
        </w:rPr>
        <w:t>en</w:t>
      </w:r>
      <w:r>
        <w:rPr>
          <w:color w:val="auto"/>
          <w:sz w:val="22"/>
          <w:szCs w:val="22"/>
        </w:rPr>
        <w:t xml:space="preserve"> beschrieben sind. </w:t>
      </w:r>
    </w:p>
    <w:p w14:paraId="57A520C5" w14:textId="77777777" w:rsidR="003A1D66" w:rsidRDefault="003A1D66" w:rsidP="009D4E1E">
      <w:pPr>
        <w:pStyle w:val="Default"/>
        <w:rPr>
          <w:b/>
          <w:bCs/>
          <w:color w:val="auto"/>
          <w:sz w:val="22"/>
          <w:szCs w:val="22"/>
        </w:rPr>
      </w:pPr>
    </w:p>
    <w:p w14:paraId="74E70A7E" w14:textId="77777777" w:rsidR="009D4E1E" w:rsidRDefault="009D4E1E" w:rsidP="009D4E1E">
      <w:pPr>
        <w:pStyle w:val="Default"/>
        <w:rPr>
          <w:b/>
          <w:bCs/>
          <w:color w:val="auto"/>
          <w:sz w:val="22"/>
          <w:szCs w:val="22"/>
        </w:rPr>
      </w:pPr>
      <w:r>
        <w:rPr>
          <w:b/>
          <w:bCs/>
          <w:color w:val="auto"/>
          <w:sz w:val="22"/>
          <w:szCs w:val="22"/>
        </w:rPr>
        <w:t xml:space="preserve">6.7 Verantwortlichkeit </w:t>
      </w:r>
    </w:p>
    <w:p w14:paraId="5E8A7750" w14:textId="77777777" w:rsidR="003A1D66" w:rsidRDefault="003A1D66" w:rsidP="009D4E1E">
      <w:pPr>
        <w:pStyle w:val="Default"/>
        <w:rPr>
          <w:color w:val="auto"/>
          <w:sz w:val="22"/>
          <w:szCs w:val="22"/>
        </w:rPr>
      </w:pPr>
    </w:p>
    <w:p w14:paraId="01101581" w14:textId="77777777" w:rsidR="009D4E1E" w:rsidRDefault="009D4E1E" w:rsidP="003A1D66">
      <w:pPr>
        <w:pStyle w:val="Default"/>
        <w:jc w:val="both"/>
        <w:rPr>
          <w:color w:val="auto"/>
          <w:sz w:val="22"/>
          <w:szCs w:val="22"/>
        </w:rPr>
      </w:pPr>
      <w:r>
        <w:rPr>
          <w:color w:val="auto"/>
          <w:sz w:val="22"/>
          <w:szCs w:val="22"/>
        </w:rPr>
        <w:t>Der für die Verarbeitung Verantwortliche ist für die Befolgung der in der Artikel 6.1 bis 6.5 genannten Grundsätze und de</w:t>
      </w:r>
      <w:r w:rsidR="009F3794">
        <w:rPr>
          <w:color w:val="auto"/>
          <w:sz w:val="22"/>
          <w:szCs w:val="22"/>
        </w:rPr>
        <w:t>n</w:t>
      </w:r>
      <w:r>
        <w:rPr>
          <w:color w:val="auto"/>
          <w:sz w:val="22"/>
          <w:szCs w:val="22"/>
        </w:rPr>
        <w:t xml:space="preserve"> Nachweis der Einhaltung </w:t>
      </w:r>
      <w:r w:rsidR="008174DC">
        <w:rPr>
          <w:color w:val="auto"/>
          <w:sz w:val="22"/>
          <w:szCs w:val="22"/>
        </w:rPr>
        <w:t>verantwortlich</w:t>
      </w:r>
      <w:r>
        <w:rPr>
          <w:color w:val="auto"/>
          <w:sz w:val="22"/>
          <w:szCs w:val="22"/>
        </w:rPr>
        <w:t xml:space="preserve">. Aus diesem Grund muss er jederzeit in der Lage sein durch entsprechende </w:t>
      </w:r>
      <w:r w:rsidR="007537D9">
        <w:rPr>
          <w:color w:val="auto"/>
          <w:sz w:val="22"/>
          <w:szCs w:val="22"/>
        </w:rPr>
        <w:t>Unterlagen</w:t>
      </w:r>
      <w:r>
        <w:rPr>
          <w:color w:val="auto"/>
          <w:sz w:val="22"/>
          <w:szCs w:val="22"/>
        </w:rPr>
        <w:t xml:space="preserve">, die Einhaltung der Grundsätze für die Verarbeitung von personenbezogenen Daten nachzuweisen. </w:t>
      </w:r>
    </w:p>
    <w:p w14:paraId="61159661" w14:textId="77777777" w:rsidR="003A1D66" w:rsidRDefault="003A1D66" w:rsidP="009D4E1E">
      <w:pPr>
        <w:pStyle w:val="Default"/>
        <w:rPr>
          <w:color w:val="auto"/>
          <w:sz w:val="22"/>
          <w:szCs w:val="22"/>
        </w:rPr>
      </w:pPr>
    </w:p>
    <w:p w14:paraId="14370100" w14:textId="77777777" w:rsidR="003A1D66" w:rsidRDefault="003A1D66" w:rsidP="009D4E1E">
      <w:pPr>
        <w:pStyle w:val="Default"/>
        <w:rPr>
          <w:color w:val="auto"/>
          <w:sz w:val="22"/>
          <w:szCs w:val="22"/>
        </w:rPr>
      </w:pPr>
    </w:p>
    <w:p w14:paraId="1D2E2250" w14:textId="77777777" w:rsidR="009D4E1E" w:rsidRPr="00B860DC" w:rsidRDefault="009D4E1E" w:rsidP="001E1278">
      <w:pPr>
        <w:pStyle w:val="berschrift2"/>
        <w:rPr>
          <w:rStyle w:val="Fett"/>
        </w:rPr>
      </w:pPr>
      <w:bookmarkStart w:id="7" w:name="_Toc518390415"/>
      <w:r w:rsidRPr="00B860DC">
        <w:rPr>
          <w:rStyle w:val="Fett"/>
          <w:bCs w:val="0"/>
        </w:rPr>
        <w:t>7</w:t>
      </w:r>
      <w:r w:rsidRPr="001E1278">
        <w:rPr>
          <w:rStyle w:val="Fett"/>
        </w:rPr>
        <w:t>. Sondermaßnahmen zu</w:t>
      </w:r>
      <w:r w:rsidR="00AF0C66" w:rsidRPr="001E1278">
        <w:rPr>
          <w:rStyle w:val="Fett"/>
        </w:rPr>
        <w:t>r</w:t>
      </w:r>
      <w:r w:rsidRPr="001E1278">
        <w:rPr>
          <w:rStyle w:val="Fett"/>
        </w:rPr>
        <w:t xml:space="preserve"> Wahrung der Vertraulichkeit von</w:t>
      </w:r>
      <w:r w:rsidRPr="00B860DC">
        <w:rPr>
          <w:rStyle w:val="Fett"/>
        </w:rPr>
        <w:t xml:space="preserve"> Geschäftsdaten in der </w:t>
      </w:r>
      <w:r w:rsidR="008821CB" w:rsidRPr="00B860DC">
        <w:rPr>
          <w:rStyle w:val="Fett"/>
        </w:rPr>
        <w:t xml:space="preserve">HTI </w:t>
      </w:r>
      <w:r w:rsidR="00F377DA" w:rsidRPr="00B860DC">
        <w:rPr>
          <w:rStyle w:val="Fett"/>
        </w:rPr>
        <w:t>AG</w:t>
      </w:r>
      <w:r w:rsidRPr="00B860DC">
        <w:rPr>
          <w:rStyle w:val="Fett"/>
        </w:rPr>
        <w:t xml:space="preserve"> Gruppe</w:t>
      </w:r>
      <w:bookmarkEnd w:id="7"/>
      <w:r w:rsidRPr="00B860DC">
        <w:rPr>
          <w:rStyle w:val="Fett"/>
        </w:rPr>
        <w:t xml:space="preserve"> </w:t>
      </w:r>
    </w:p>
    <w:p w14:paraId="0DE70B37" w14:textId="77777777" w:rsidR="003A1D66" w:rsidRPr="001E1278" w:rsidRDefault="003A1D66" w:rsidP="001E1278">
      <w:pPr>
        <w:pStyle w:val="berschrift2"/>
        <w:rPr>
          <w:rStyle w:val="Fett"/>
        </w:rPr>
      </w:pPr>
    </w:p>
    <w:p w14:paraId="73A600A3" w14:textId="77777777" w:rsidR="009D4E1E" w:rsidRDefault="008A57C3" w:rsidP="003A1D66">
      <w:pPr>
        <w:pStyle w:val="Default"/>
        <w:jc w:val="both"/>
        <w:rPr>
          <w:color w:val="auto"/>
          <w:sz w:val="22"/>
          <w:szCs w:val="22"/>
        </w:rPr>
      </w:pPr>
      <w:r>
        <w:rPr>
          <w:color w:val="auto"/>
          <w:sz w:val="22"/>
          <w:szCs w:val="22"/>
        </w:rPr>
        <w:t>D</w:t>
      </w:r>
      <w:r w:rsidR="009D4E1E">
        <w:rPr>
          <w:color w:val="auto"/>
          <w:sz w:val="22"/>
          <w:szCs w:val="22"/>
        </w:rPr>
        <w:t xml:space="preserve">en Mitarbeitern </w:t>
      </w:r>
      <w:r>
        <w:rPr>
          <w:color w:val="auto"/>
          <w:sz w:val="22"/>
          <w:szCs w:val="22"/>
        </w:rPr>
        <w:t xml:space="preserve">der HTI AG und Ihrer Tochtergesellschaften ist es </w:t>
      </w:r>
      <w:r w:rsidR="009D4E1E">
        <w:rPr>
          <w:color w:val="auto"/>
          <w:sz w:val="22"/>
          <w:szCs w:val="22"/>
        </w:rPr>
        <w:t xml:space="preserve">verboten Geschäftsdaten und darin enthaltene personenbezogene Daten zu ihrem eigenen privaten Zweck zu verwenden oder solche Daten unbefugten Personen oder Unternehmen zugänglich zu machen. </w:t>
      </w:r>
    </w:p>
    <w:p w14:paraId="42736E3E" w14:textId="77777777" w:rsidR="003A1D66" w:rsidRDefault="003A1D66" w:rsidP="003A1D66">
      <w:pPr>
        <w:pStyle w:val="Default"/>
        <w:jc w:val="both"/>
        <w:rPr>
          <w:color w:val="auto"/>
          <w:sz w:val="22"/>
          <w:szCs w:val="22"/>
        </w:rPr>
      </w:pPr>
    </w:p>
    <w:p w14:paraId="61591245" w14:textId="77777777" w:rsidR="009D4E1E" w:rsidRDefault="009D4E1E" w:rsidP="003A1D66">
      <w:pPr>
        <w:pStyle w:val="Default"/>
        <w:jc w:val="both"/>
        <w:rPr>
          <w:color w:val="auto"/>
          <w:sz w:val="22"/>
          <w:szCs w:val="22"/>
        </w:rPr>
      </w:pPr>
      <w:r>
        <w:rPr>
          <w:color w:val="auto"/>
          <w:sz w:val="22"/>
          <w:szCs w:val="22"/>
        </w:rPr>
        <w:t>Im Rahmen dieser Richtlinie bezieht sich der Begriff „unbefugt“ auf die Benutzung von personenbezogenen Daten durch Mitarbeiter, welche im Rahmen ihrer Beschäftigung keinen Zugang zu solchen Daten benötigen. D</w:t>
      </w:r>
      <w:r w:rsidR="008A57C3">
        <w:rPr>
          <w:color w:val="auto"/>
          <w:sz w:val="22"/>
          <w:szCs w:val="22"/>
        </w:rPr>
        <w:t>urch d</w:t>
      </w:r>
      <w:r>
        <w:rPr>
          <w:color w:val="auto"/>
          <w:sz w:val="22"/>
          <w:szCs w:val="22"/>
        </w:rPr>
        <w:t xml:space="preserve"> Beschreibung und Festlegung von Pflichten und Verantwortlichkeiten durch den für die Verarbeitung der personenbezogenen Daten Verantwortlichen wird sichergestellt, dass Mitarbeiter ausschließlich dann Zugang zu den personenbezogenen Daten haben, wenn es zur Erledigung ihrer Aufgaben notwendig und angemessen ist. </w:t>
      </w:r>
    </w:p>
    <w:p w14:paraId="311EC16D" w14:textId="77777777" w:rsidR="003A1D66" w:rsidRDefault="003A1D66" w:rsidP="003A1D66">
      <w:pPr>
        <w:pStyle w:val="Default"/>
        <w:jc w:val="both"/>
        <w:rPr>
          <w:color w:val="auto"/>
          <w:sz w:val="22"/>
          <w:szCs w:val="22"/>
        </w:rPr>
      </w:pPr>
    </w:p>
    <w:p w14:paraId="03EF3CB5" w14:textId="77777777" w:rsidR="003A1D66" w:rsidRDefault="009D4E1E" w:rsidP="003A1D66">
      <w:pPr>
        <w:pStyle w:val="Default"/>
        <w:jc w:val="both"/>
        <w:rPr>
          <w:color w:val="auto"/>
          <w:sz w:val="22"/>
          <w:szCs w:val="22"/>
        </w:rPr>
      </w:pPr>
      <w:r>
        <w:rPr>
          <w:color w:val="auto"/>
          <w:sz w:val="22"/>
          <w:szCs w:val="22"/>
        </w:rPr>
        <w:t xml:space="preserve">Ausschließlich befugte Mitarbeiter, die sich zur Datengeheimhaltung verpflichtet haben, dürfen personenbezogene Daten für den vorgesehenen Zweck und innerhalb der bestehenden, datenschutzrelevanten IT Systemen verarbeiten. Gemäß den anwendbaren lokalen Gesetzesbestimmungen beinhaltet dies eine eigene Vereinbarung zur Datengeheimhaltung oder einer Verpflichtung zur Geheimhaltung im Arbeitsvertrag, welche festlegt, dass eine solche Verpflichtung über das Ende des Beschäftigungsverhältnisses hinaus besteht. </w:t>
      </w:r>
    </w:p>
    <w:p w14:paraId="0BF89185" w14:textId="77777777" w:rsidR="003A1D66" w:rsidRDefault="003A1D66" w:rsidP="003A1D66">
      <w:pPr>
        <w:pStyle w:val="Default"/>
        <w:jc w:val="both"/>
        <w:rPr>
          <w:color w:val="auto"/>
          <w:sz w:val="22"/>
          <w:szCs w:val="22"/>
        </w:rPr>
      </w:pPr>
    </w:p>
    <w:p w14:paraId="59F363C5" w14:textId="77777777" w:rsidR="003A1D66" w:rsidRDefault="003A1D66" w:rsidP="003A1D66">
      <w:pPr>
        <w:pStyle w:val="Default"/>
        <w:jc w:val="both"/>
        <w:rPr>
          <w:color w:val="auto"/>
          <w:sz w:val="22"/>
          <w:szCs w:val="22"/>
        </w:rPr>
      </w:pPr>
    </w:p>
    <w:p w14:paraId="69476F34" w14:textId="77777777" w:rsidR="009D4E1E" w:rsidRPr="001E1278" w:rsidRDefault="009D4E1E" w:rsidP="001E1278">
      <w:pPr>
        <w:pStyle w:val="berschrift2"/>
        <w:rPr>
          <w:rStyle w:val="Fett"/>
        </w:rPr>
      </w:pPr>
      <w:bookmarkStart w:id="8" w:name="_Toc518390416"/>
      <w:r w:rsidRPr="001E1278">
        <w:rPr>
          <w:rStyle w:val="Fett"/>
          <w:bCs w:val="0"/>
        </w:rPr>
        <w:lastRenderedPageBreak/>
        <w:t>8. Die Verarbeitung besonderer Kategorien von personenbezogenen</w:t>
      </w:r>
      <w:r w:rsidRPr="002362CD">
        <w:rPr>
          <w:rStyle w:val="Fett"/>
          <w:bCs w:val="0"/>
        </w:rPr>
        <w:t xml:space="preserve"> Daten</w:t>
      </w:r>
      <w:bookmarkEnd w:id="8"/>
      <w:r w:rsidRPr="001E1278">
        <w:rPr>
          <w:rStyle w:val="Fett"/>
          <w:b w:val="0"/>
        </w:rPr>
        <w:t xml:space="preserve"> </w:t>
      </w:r>
    </w:p>
    <w:p w14:paraId="74821AA5" w14:textId="77777777" w:rsidR="003A1D66" w:rsidRDefault="003A1D66" w:rsidP="009D4E1E">
      <w:pPr>
        <w:pStyle w:val="Default"/>
        <w:rPr>
          <w:color w:val="auto"/>
          <w:sz w:val="22"/>
          <w:szCs w:val="22"/>
        </w:rPr>
      </w:pPr>
    </w:p>
    <w:p w14:paraId="3E451657" w14:textId="77777777" w:rsidR="009D4E1E" w:rsidRDefault="009D4E1E" w:rsidP="000931D8">
      <w:pPr>
        <w:pStyle w:val="Default"/>
        <w:jc w:val="both"/>
        <w:rPr>
          <w:color w:val="auto"/>
          <w:sz w:val="22"/>
          <w:szCs w:val="22"/>
        </w:rPr>
      </w:pPr>
      <w:r>
        <w:rPr>
          <w:color w:val="auto"/>
          <w:sz w:val="22"/>
          <w:szCs w:val="22"/>
        </w:rPr>
        <w:t xml:space="preserve">Sofern es nicht zwingend erforderlich ist, bestimmte Rechte und Pflichten zu erfüllen und / oder der für die Verarbeitung Verantwortliche eine gesetzliche Rechtfertigung </w:t>
      </w:r>
      <w:r w:rsidR="007537D9">
        <w:rPr>
          <w:color w:val="auto"/>
          <w:sz w:val="22"/>
          <w:szCs w:val="22"/>
        </w:rPr>
        <w:t>gemäß</w:t>
      </w:r>
      <w:r>
        <w:rPr>
          <w:color w:val="auto"/>
          <w:sz w:val="22"/>
          <w:szCs w:val="22"/>
        </w:rPr>
        <w:t xml:space="preserve"> geltende</w:t>
      </w:r>
      <w:r w:rsidR="008A57C3">
        <w:rPr>
          <w:color w:val="auto"/>
          <w:sz w:val="22"/>
          <w:szCs w:val="22"/>
        </w:rPr>
        <w:t>m</w:t>
      </w:r>
      <w:r>
        <w:rPr>
          <w:color w:val="auto"/>
          <w:sz w:val="22"/>
          <w:szCs w:val="22"/>
        </w:rPr>
        <w:t xml:space="preserve"> Recht hat, werden besondere Kategorien von personenbezogenen Daten nur mit ausdrücklicher Zustimmung durch die betroffene Person verarbeitet. </w:t>
      </w:r>
    </w:p>
    <w:p w14:paraId="7B76DEBE" w14:textId="77777777" w:rsidR="000931D8" w:rsidRDefault="000931D8" w:rsidP="009D4E1E">
      <w:pPr>
        <w:pStyle w:val="Default"/>
        <w:rPr>
          <w:b/>
          <w:bCs/>
          <w:color w:val="auto"/>
          <w:sz w:val="28"/>
          <w:szCs w:val="28"/>
        </w:rPr>
      </w:pPr>
    </w:p>
    <w:p w14:paraId="1A4C28BF" w14:textId="77777777" w:rsidR="007537D9" w:rsidRDefault="007537D9" w:rsidP="009D4E1E">
      <w:pPr>
        <w:pStyle w:val="Default"/>
        <w:rPr>
          <w:b/>
          <w:bCs/>
          <w:color w:val="auto"/>
          <w:sz w:val="28"/>
          <w:szCs w:val="28"/>
        </w:rPr>
      </w:pPr>
    </w:p>
    <w:p w14:paraId="76C3D577" w14:textId="77777777" w:rsidR="009D4E1E" w:rsidRPr="001E1278" w:rsidRDefault="009D4E1E" w:rsidP="001E1278">
      <w:pPr>
        <w:pStyle w:val="berschrift2"/>
        <w:rPr>
          <w:rStyle w:val="Fett"/>
          <w:bCs w:val="0"/>
        </w:rPr>
      </w:pPr>
      <w:bookmarkStart w:id="9" w:name="_Toc518390417"/>
      <w:r w:rsidRPr="002362CD">
        <w:rPr>
          <w:rStyle w:val="Fett"/>
          <w:bCs w:val="0"/>
        </w:rPr>
        <w:t>9. Rechtmäßigkeit der Verarbeitung</w:t>
      </w:r>
      <w:bookmarkEnd w:id="9"/>
      <w:r w:rsidRPr="002362CD">
        <w:rPr>
          <w:rStyle w:val="Fett"/>
          <w:bCs w:val="0"/>
        </w:rPr>
        <w:t xml:space="preserve"> </w:t>
      </w:r>
    </w:p>
    <w:p w14:paraId="51E12B45" w14:textId="77777777" w:rsidR="003A1D66" w:rsidRDefault="003A1D66" w:rsidP="009D4E1E">
      <w:pPr>
        <w:pStyle w:val="Default"/>
        <w:rPr>
          <w:b/>
          <w:bCs/>
          <w:color w:val="auto"/>
          <w:sz w:val="22"/>
          <w:szCs w:val="22"/>
        </w:rPr>
      </w:pPr>
    </w:p>
    <w:p w14:paraId="4645C56A" w14:textId="77777777" w:rsidR="000931D8" w:rsidRDefault="000931D8" w:rsidP="009D4E1E">
      <w:pPr>
        <w:pStyle w:val="Default"/>
        <w:rPr>
          <w:b/>
          <w:bCs/>
          <w:color w:val="auto"/>
          <w:sz w:val="22"/>
          <w:szCs w:val="22"/>
        </w:rPr>
      </w:pPr>
    </w:p>
    <w:p w14:paraId="7DB35B0E" w14:textId="77777777" w:rsidR="009D4E1E" w:rsidRDefault="009D4E1E" w:rsidP="009D4E1E">
      <w:pPr>
        <w:pStyle w:val="Default"/>
        <w:rPr>
          <w:b/>
          <w:bCs/>
          <w:color w:val="auto"/>
          <w:sz w:val="22"/>
          <w:szCs w:val="22"/>
        </w:rPr>
      </w:pPr>
      <w:r>
        <w:rPr>
          <w:b/>
          <w:bCs/>
          <w:color w:val="auto"/>
          <w:sz w:val="22"/>
          <w:szCs w:val="22"/>
        </w:rPr>
        <w:t xml:space="preserve">9.1 Allgemeine Bedingungen für die Verarbeitung von personenbezogenen Daten </w:t>
      </w:r>
    </w:p>
    <w:p w14:paraId="64B92956" w14:textId="77777777" w:rsidR="000931D8" w:rsidRDefault="000931D8" w:rsidP="009D4E1E">
      <w:pPr>
        <w:pStyle w:val="Default"/>
        <w:rPr>
          <w:color w:val="auto"/>
          <w:sz w:val="22"/>
          <w:szCs w:val="22"/>
        </w:rPr>
      </w:pPr>
    </w:p>
    <w:p w14:paraId="2E73AED2" w14:textId="77777777" w:rsidR="009D4E1E" w:rsidRDefault="009D4E1E" w:rsidP="000931D8">
      <w:pPr>
        <w:pStyle w:val="Default"/>
        <w:jc w:val="both"/>
        <w:rPr>
          <w:color w:val="auto"/>
          <w:sz w:val="22"/>
          <w:szCs w:val="22"/>
        </w:rPr>
      </w:pPr>
      <w:r>
        <w:rPr>
          <w:color w:val="auto"/>
          <w:sz w:val="22"/>
          <w:szCs w:val="22"/>
        </w:rPr>
        <w:t xml:space="preserve">Die Verarbeitung von personenbezogenen Daten ist ausschließlich dann rechtmäßig, wenn zumindest eine der folgenden Voraussetzungen erfüllt ist: </w:t>
      </w:r>
    </w:p>
    <w:p w14:paraId="27067B51" w14:textId="77777777" w:rsidR="000931D8" w:rsidRDefault="000931D8" w:rsidP="000931D8">
      <w:pPr>
        <w:pStyle w:val="Default"/>
        <w:jc w:val="both"/>
        <w:rPr>
          <w:color w:val="auto"/>
          <w:sz w:val="22"/>
          <w:szCs w:val="22"/>
        </w:rPr>
      </w:pPr>
    </w:p>
    <w:p w14:paraId="3EB5A1C6" w14:textId="77777777" w:rsidR="009D4E1E" w:rsidRDefault="009D4E1E" w:rsidP="000931D8">
      <w:pPr>
        <w:pStyle w:val="Default"/>
        <w:jc w:val="both"/>
        <w:rPr>
          <w:color w:val="auto"/>
          <w:sz w:val="22"/>
          <w:szCs w:val="22"/>
        </w:rPr>
      </w:pPr>
      <w:r>
        <w:rPr>
          <w:color w:val="auto"/>
          <w:sz w:val="22"/>
          <w:szCs w:val="22"/>
        </w:rPr>
        <w:t xml:space="preserve">- die betroffene Person hat </w:t>
      </w:r>
      <w:r w:rsidR="007537D9">
        <w:rPr>
          <w:color w:val="auto"/>
          <w:sz w:val="22"/>
          <w:szCs w:val="22"/>
        </w:rPr>
        <w:t>i</w:t>
      </w:r>
      <w:r>
        <w:rPr>
          <w:color w:val="auto"/>
          <w:sz w:val="22"/>
          <w:szCs w:val="22"/>
        </w:rPr>
        <w:t xml:space="preserve">hre Zustimmung für die Verarbeitung ihrer personenbezogenen Daten für einen oder mehrere Zwecke, </w:t>
      </w:r>
      <w:r w:rsidR="00E02BBF">
        <w:rPr>
          <w:color w:val="auto"/>
          <w:sz w:val="22"/>
          <w:szCs w:val="22"/>
        </w:rPr>
        <w:t xml:space="preserve">welche </w:t>
      </w:r>
      <w:r>
        <w:rPr>
          <w:color w:val="auto"/>
          <w:sz w:val="22"/>
          <w:szCs w:val="22"/>
        </w:rPr>
        <w:t xml:space="preserve">für die Verarbeitung </w:t>
      </w:r>
      <w:r w:rsidR="00E02BBF">
        <w:rPr>
          <w:color w:val="auto"/>
          <w:sz w:val="22"/>
          <w:szCs w:val="22"/>
        </w:rPr>
        <w:t xml:space="preserve">vom/von den </w:t>
      </w:r>
      <w:r>
        <w:rPr>
          <w:color w:val="auto"/>
          <w:sz w:val="22"/>
          <w:szCs w:val="22"/>
        </w:rPr>
        <w:t xml:space="preserve">Verantwortlichen festgelegt wurden, erteilt; </w:t>
      </w:r>
    </w:p>
    <w:p w14:paraId="590C107B" w14:textId="77777777" w:rsidR="009D4E1E" w:rsidRDefault="009D4E1E" w:rsidP="000931D8">
      <w:pPr>
        <w:pStyle w:val="Default"/>
        <w:jc w:val="both"/>
        <w:rPr>
          <w:color w:val="auto"/>
          <w:sz w:val="22"/>
          <w:szCs w:val="22"/>
        </w:rPr>
      </w:pPr>
      <w:r>
        <w:rPr>
          <w:color w:val="auto"/>
          <w:sz w:val="22"/>
          <w:szCs w:val="22"/>
        </w:rPr>
        <w:t xml:space="preserve">- die Datenverarbeitung ist im Zusammenhang mit dem Abschluss eines Vertrages zwischen der betroffenen Person und dem für die Verarbeitung Verantwortlichem notwendig; </w:t>
      </w:r>
    </w:p>
    <w:p w14:paraId="3EE11992" w14:textId="77777777" w:rsidR="009D4E1E" w:rsidRDefault="009D4E1E" w:rsidP="000931D8">
      <w:pPr>
        <w:pStyle w:val="Default"/>
        <w:jc w:val="both"/>
        <w:rPr>
          <w:color w:val="auto"/>
          <w:sz w:val="22"/>
          <w:szCs w:val="22"/>
        </w:rPr>
      </w:pPr>
      <w:r>
        <w:rPr>
          <w:color w:val="auto"/>
          <w:sz w:val="22"/>
          <w:szCs w:val="22"/>
        </w:rPr>
        <w:t xml:space="preserve">- im Fall, dass die betroffene Person bereits einen Vertrag mit dem für die Verarbeitung Verantwortlichem geschlossen hat, ist die Verarbeitung rechtmäßig, sofern die Verarbeitung zur Vertragserfüllung erforderlich ist; </w:t>
      </w:r>
    </w:p>
    <w:p w14:paraId="5C9EDC8A" w14:textId="77777777" w:rsidR="009D4E1E" w:rsidRDefault="009D4E1E" w:rsidP="000931D8">
      <w:pPr>
        <w:pStyle w:val="Default"/>
        <w:jc w:val="both"/>
        <w:rPr>
          <w:color w:val="auto"/>
          <w:sz w:val="22"/>
          <w:szCs w:val="22"/>
        </w:rPr>
      </w:pPr>
      <w:r>
        <w:rPr>
          <w:color w:val="auto"/>
          <w:sz w:val="22"/>
          <w:szCs w:val="22"/>
        </w:rPr>
        <w:t xml:space="preserve">- die Verarbeitung ist zur Erfüllung einer rechtlichen Verpflichtung erforderlich, der der Verantwortliche unterliegt; </w:t>
      </w:r>
    </w:p>
    <w:p w14:paraId="557F868E" w14:textId="77777777" w:rsidR="009D4E1E" w:rsidRDefault="009D4E1E" w:rsidP="000931D8">
      <w:pPr>
        <w:pStyle w:val="Default"/>
        <w:jc w:val="both"/>
        <w:rPr>
          <w:color w:val="auto"/>
          <w:sz w:val="22"/>
          <w:szCs w:val="22"/>
        </w:rPr>
      </w:pPr>
      <w:r>
        <w:rPr>
          <w:color w:val="auto"/>
          <w:sz w:val="22"/>
          <w:szCs w:val="22"/>
        </w:rPr>
        <w:t xml:space="preserve">- die Verarbeitung ist für den Schutz lebenswichtiger Interessen der betroffenen Person oder einer anderen natürlichen Person erforderlich; </w:t>
      </w:r>
    </w:p>
    <w:p w14:paraId="1859C90F" w14:textId="77777777" w:rsidR="009D4E1E" w:rsidRDefault="009D4E1E" w:rsidP="000931D8">
      <w:pPr>
        <w:pStyle w:val="Default"/>
        <w:jc w:val="both"/>
        <w:rPr>
          <w:color w:val="auto"/>
          <w:sz w:val="22"/>
          <w:szCs w:val="22"/>
        </w:rPr>
      </w:pPr>
      <w:r>
        <w:rPr>
          <w:color w:val="auto"/>
          <w:sz w:val="22"/>
          <w:szCs w:val="22"/>
        </w:rPr>
        <w:t xml:space="preserve">- die Verarbeitung </w:t>
      </w:r>
      <w:r w:rsidR="008A57C3">
        <w:rPr>
          <w:color w:val="auto"/>
          <w:sz w:val="22"/>
          <w:szCs w:val="22"/>
        </w:rPr>
        <w:t xml:space="preserve">ist </w:t>
      </w:r>
      <w:r>
        <w:rPr>
          <w:color w:val="auto"/>
          <w:sz w:val="22"/>
          <w:szCs w:val="22"/>
        </w:rPr>
        <w:t>zur Wahrung der berechtigten Interessen des Verantwortlichen oder eines Dritten erforderlich, sofern nicht die Interessen oder Grundrechte und Grundfreiheiten der betroffenen Person, die den Schutz personenbezogener Daten erfordern</w:t>
      </w:r>
      <w:r w:rsidR="00724D0E">
        <w:rPr>
          <w:color w:val="auto"/>
          <w:sz w:val="22"/>
          <w:szCs w:val="22"/>
        </w:rPr>
        <w:t>, überwiegen</w:t>
      </w:r>
      <w:r>
        <w:rPr>
          <w:color w:val="auto"/>
          <w:sz w:val="22"/>
          <w:szCs w:val="22"/>
        </w:rPr>
        <w:t xml:space="preserve"> </w:t>
      </w:r>
    </w:p>
    <w:p w14:paraId="47830543" w14:textId="77777777" w:rsidR="009D4E1E" w:rsidRDefault="009D4E1E" w:rsidP="000931D8">
      <w:pPr>
        <w:pStyle w:val="Default"/>
        <w:jc w:val="both"/>
        <w:rPr>
          <w:color w:val="auto"/>
          <w:sz w:val="22"/>
          <w:szCs w:val="22"/>
        </w:rPr>
      </w:pPr>
      <w:r>
        <w:rPr>
          <w:color w:val="auto"/>
          <w:sz w:val="22"/>
          <w:szCs w:val="22"/>
        </w:rPr>
        <w:t xml:space="preserve">- jeder andere </w:t>
      </w:r>
      <w:r w:rsidR="007537D9">
        <w:rPr>
          <w:color w:val="auto"/>
          <w:sz w:val="22"/>
          <w:szCs w:val="22"/>
        </w:rPr>
        <w:t>rechtmäßige</w:t>
      </w:r>
      <w:r>
        <w:rPr>
          <w:color w:val="auto"/>
          <w:sz w:val="22"/>
          <w:szCs w:val="22"/>
        </w:rPr>
        <w:t xml:space="preserve"> Grund, der vom anwendbaren Recht vorgesehen ist. </w:t>
      </w:r>
    </w:p>
    <w:p w14:paraId="086DB9C1" w14:textId="77777777" w:rsidR="009D4E1E" w:rsidRDefault="009D4E1E" w:rsidP="009D4E1E">
      <w:pPr>
        <w:pStyle w:val="Default"/>
        <w:rPr>
          <w:color w:val="auto"/>
          <w:sz w:val="22"/>
          <w:szCs w:val="22"/>
        </w:rPr>
      </w:pPr>
    </w:p>
    <w:p w14:paraId="747BCF7E" w14:textId="77777777" w:rsidR="009D4E1E" w:rsidRDefault="009D4E1E" w:rsidP="009D4E1E">
      <w:pPr>
        <w:pStyle w:val="Default"/>
        <w:rPr>
          <w:b/>
          <w:bCs/>
          <w:color w:val="auto"/>
          <w:sz w:val="22"/>
          <w:szCs w:val="22"/>
        </w:rPr>
      </w:pPr>
      <w:r>
        <w:rPr>
          <w:b/>
          <w:bCs/>
          <w:color w:val="auto"/>
          <w:sz w:val="22"/>
          <w:szCs w:val="22"/>
        </w:rPr>
        <w:t xml:space="preserve">9.2 Besondere Bestimmungen für Videoüberwachungssysteme </w:t>
      </w:r>
    </w:p>
    <w:p w14:paraId="4CD3FF52" w14:textId="77777777" w:rsidR="000931D8" w:rsidRDefault="000931D8" w:rsidP="009D4E1E">
      <w:pPr>
        <w:pStyle w:val="Default"/>
        <w:rPr>
          <w:color w:val="auto"/>
          <w:sz w:val="22"/>
          <w:szCs w:val="22"/>
        </w:rPr>
      </w:pPr>
    </w:p>
    <w:p w14:paraId="7BF6D204" w14:textId="77777777" w:rsidR="009D4E1E" w:rsidRDefault="009D4E1E" w:rsidP="000931D8">
      <w:pPr>
        <w:pStyle w:val="Default"/>
        <w:jc w:val="both"/>
        <w:rPr>
          <w:color w:val="auto"/>
          <w:sz w:val="22"/>
          <w:szCs w:val="22"/>
        </w:rPr>
      </w:pPr>
      <w:r>
        <w:rPr>
          <w:color w:val="auto"/>
          <w:sz w:val="22"/>
          <w:szCs w:val="22"/>
        </w:rPr>
        <w:t xml:space="preserve">Die Verarbeitung von personenbezogenen Daten </w:t>
      </w:r>
      <w:r w:rsidR="00724D0E">
        <w:rPr>
          <w:color w:val="auto"/>
          <w:sz w:val="22"/>
          <w:szCs w:val="22"/>
        </w:rPr>
        <w:t xml:space="preserve">durch </w:t>
      </w:r>
      <w:r>
        <w:rPr>
          <w:color w:val="auto"/>
          <w:sz w:val="22"/>
          <w:szCs w:val="22"/>
        </w:rPr>
        <w:t xml:space="preserve">Videoüberwachungssysteme unterliegt den folgenden Beschränkungen: </w:t>
      </w:r>
    </w:p>
    <w:p w14:paraId="46E3CC81" w14:textId="77777777" w:rsidR="000931D8" w:rsidRDefault="000931D8" w:rsidP="000931D8">
      <w:pPr>
        <w:pStyle w:val="Default"/>
        <w:jc w:val="both"/>
        <w:rPr>
          <w:color w:val="auto"/>
          <w:sz w:val="22"/>
          <w:szCs w:val="22"/>
        </w:rPr>
      </w:pPr>
    </w:p>
    <w:p w14:paraId="2C293DD1" w14:textId="77777777" w:rsidR="009D4E1E" w:rsidRDefault="009D4E1E" w:rsidP="000931D8">
      <w:pPr>
        <w:pStyle w:val="Default"/>
        <w:jc w:val="both"/>
        <w:rPr>
          <w:color w:val="auto"/>
          <w:sz w:val="22"/>
          <w:szCs w:val="22"/>
        </w:rPr>
      </w:pPr>
      <w:r>
        <w:rPr>
          <w:color w:val="auto"/>
          <w:sz w:val="22"/>
          <w:szCs w:val="22"/>
        </w:rPr>
        <w:t xml:space="preserve">Der Gebrauch von Videoüberwachungssystemen an öffentlich zugänglichen Orten und innerhalb des Arbeitsbereiches ist nur dann zulässig, wenn </w:t>
      </w:r>
    </w:p>
    <w:p w14:paraId="4535434E" w14:textId="77777777" w:rsidR="000931D8" w:rsidRDefault="000931D8" w:rsidP="000931D8">
      <w:pPr>
        <w:pStyle w:val="Default"/>
        <w:jc w:val="both"/>
        <w:rPr>
          <w:color w:val="auto"/>
          <w:sz w:val="22"/>
          <w:szCs w:val="22"/>
        </w:rPr>
      </w:pPr>
    </w:p>
    <w:p w14:paraId="2763F302" w14:textId="77777777" w:rsidR="009D4E1E" w:rsidRDefault="009D4E1E" w:rsidP="000931D8">
      <w:pPr>
        <w:pStyle w:val="Default"/>
        <w:jc w:val="both"/>
        <w:rPr>
          <w:color w:val="auto"/>
          <w:sz w:val="22"/>
          <w:szCs w:val="22"/>
        </w:rPr>
      </w:pPr>
      <w:r>
        <w:rPr>
          <w:color w:val="auto"/>
          <w:sz w:val="22"/>
          <w:szCs w:val="22"/>
        </w:rPr>
        <w:t xml:space="preserve">- solch ein Gebrauch durch berechtigte Gründe und durch das überwiegende Interesse des für die Verarbeitung Verantwortlichen gerechtfertigt ist, das </w:t>
      </w:r>
      <w:r w:rsidR="000931D8">
        <w:rPr>
          <w:color w:val="auto"/>
          <w:sz w:val="22"/>
          <w:szCs w:val="22"/>
        </w:rPr>
        <w:t>heißt</w:t>
      </w:r>
      <w:r>
        <w:rPr>
          <w:color w:val="auto"/>
          <w:sz w:val="22"/>
          <w:szCs w:val="22"/>
        </w:rPr>
        <w:t xml:space="preserve"> für die Sicherheit der Mitarbeiter oder Besucher, de</w:t>
      </w:r>
      <w:r w:rsidR="00724D0E">
        <w:rPr>
          <w:color w:val="auto"/>
          <w:sz w:val="22"/>
          <w:szCs w:val="22"/>
        </w:rPr>
        <w:t>n</w:t>
      </w:r>
      <w:r>
        <w:rPr>
          <w:color w:val="auto"/>
          <w:sz w:val="22"/>
          <w:szCs w:val="22"/>
        </w:rPr>
        <w:t xml:space="preserve"> Schutz des Eigentums, für die Zutrittskontrolle etc.; </w:t>
      </w:r>
    </w:p>
    <w:p w14:paraId="406E6E3E" w14:textId="77777777" w:rsidR="009D4E1E" w:rsidRDefault="009D4E1E" w:rsidP="000931D8">
      <w:pPr>
        <w:pStyle w:val="Default"/>
        <w:jc w:val="both"/>
        <w:rPr>
          <w:color w:val="auto"/>
          <w:sz w:val="22"/>
          <w:szCs w:val="22"/>
        </w:rPr>
      </w:pPr>
      <w:r>
        <w:rPr>
          <w:color w:val="auto"/>
          <w:sz w:val="22"/>
          <w:szCs w:val="22"/>
        </w:rPr>
        <w:t>- die Nutzung</w:t>
      </w:r>
      <w:r w:rsidR="00724D0E">
        <w:rPr>
          <w:color w:val="auto"/>
          <w:sz w:val="22"/>
          <w:szCs w:val="22"/>
        </w:rPr>
        <w:t xml:space="preserve"> auf das für die Erreichung des Bestimmungszweckes </w:t>
      </w:r>
      <w:r w:rsidR="007537D9">
        <w:rPr>
          <w:color w:val="auto"/>
          <w:sz w:val="22"/>
          <w:szCs w:val="22"/>
        </w:rPr>
        <w:t>notwendige</w:t>
      </w:r>
      <w:r w:rsidR="00724D0E">
        <w:rPr>
          <w:color w:val="auto"/>
          <w:sz w:val="22"/>
          <w:szCs w:val="22"/>
        </w:rPr>
        <w:t xml:space="preserve"> </w:t>
      </w:r>
      <w:r>
        <w:rPr>
          <w:color w:val="auto"/>
          <w:sz w:val="22"/>
          <w:szCs w:val="22"/>
        </w:rPr>
        <w:t>beschränk</w:t>
      </w:r>
      <w:r w:rsidR="00724D0E">
        <w:rPr>
          <w:color w:val="auto"/>
          <w:sz w:val="22"/>
          <w:szCs w:val="22"/>
        </w:rPr>
        <w:t>t ist</w:t>
      </w:r>
      <w:r>
        <w:rPr>
          <w:color w:val="auto"/>
          <w:sz w:val="22"/>
          <w:szCs w:val="22"/>
        </w:rPr>
        <w:t xml:space="preserve"> (z.B. hinsichtlich der Anzahl an Ka</w:t>
      </w:r>
      <w:r w:rsidR="007537D9">
        <w:rPr>
          <w:color w:val="auto"/>
          <w:sz w:val="22"/>
          <w:szCs w:val="22"/>
        </w:rPr>
        <w:t>meras, Bildschirmaufnahme usw.)</w:t>
      </w:r>
      <w:r>
        <w:rPr>
          <w:color w:val="auto"/>
          <w:sz w:val="22"/>
          <w:szCs w:val="22"/>
        </w:rPr>
        <w:t xml:space="preserve">; </w:t>
      </w:r>
    </w:p>
    <w:p w14:paraId="6788042E" w14:textId="77777777" w:rsidR="009D4E1E" w:rsidRDefault="009D4E1E" w:rsidP="000931D8">
      <w:pPr>
        <w:pStyle w:val="Default"/>
        <w:jc w:val="both"/>
        <w:rPr>
          <w:color w:val="auto"/>
          <w:sz w:val="22"/>
          <w:szCs w:val="22"/>
        </w:rPr>
      </w:pPr>
      <w:r>
        <w:rPr>
          <w:color w:val="auto"/>
          <w:sz w:val="22"/>
          <w:szCs w:val="22"/>
        </w:rPr>
        <w:t xml:space="preserve">- die Voraussetzungen des anwendbaren Rechts erfüllt sind. </w:t>
      </w:r>
    </w:p>
    <w:p w14:paraId="681559BC" w14:textId="77777777" w:rsidR="009D4E1E" w:rsidRDefault="009D4E1E" w:rsidP="000931D8">
      <w:pPr>
        <w:pStyle w:val="Default"/>
        <w:jc w:val="both"/>
        <w:rPr>
          <w:color w:val="auto"/>
          <w:sz w:val="22"/>
          <w:szCs w:val="22"/>
        </w:rPr>
      </w:pPr>
    </w:p>
    <w:p w14:paraId="16207943" w14:textId="77777777" w:rsidR="009D4E1E" w:rsidRDefault="00724D0E" w:rsidP="000931D8">
      <w:pPr>
        <w:pStyle w:val="Default"/>
        <w:jc w:val="both"/>
        <w:rPr>
          <w:color w:val="auto"/>
          <w:sz w:val="22"/>
          <w:szCs w:val="22"/>
        </w:rPr>
      </w:pPr>
      <w:r>
        <w:rPr>
          <w:color w:val="auto"/>
          <w:sz w:val="22"/>
          <w:szCs w:val="22"/>
        </w:rPr>
        <w:t xml:space="preserve">Wenn dies </w:t>
      </w:r>
      <w:r w:rsidR="009D4E1E">
        <w:rPr>
          <w:color w:val="auto"/>
          <w:sz w:val="22"/>
          <w:szCs w:val="22"/>
        </w:rPr>
        <w:t xml:space="preserve">gemäß dem anwendbaren Rechts erforderlich ist, muss eine Genehmigung der zuständigen Behörden (Datenschutzbehörde, Arbeitsinspektion usw.) eingeholt werden. </w:t>
      </w:r>
    </w:p>
    <w:p w14:paraId="76D8AB65" w14:textId="77777777" w:rsidR="000931D8" w:rsidRDefault="000931D8" w:rsidP="000931D8">
      <w:pPr>
        <w:pStyle w:val="Default"/>
        <w:jc w:val="both"/>
        <w:rPr>
          <w:color w:val="auto"/>
          <w:sz w:val="22"/>
          <w:szCs w:val="22"/>
        </w:rPr>
      </w:pPr>
    </w:p>
    <w:p w14:paraId="71343A66" w14:textId="77777777" w:rsidR="009D4E1E" w:rsidRDefault="009D4E1E" w:rsidP="000931D8">
      <w:pPr>
        <w:pStyle w:val="Default"/>
        <w:jc w:val="both"/>
        <w:rPr>
          <w:color w:val="auto"/>
          <w:sz w:val="22"/>
          <w:szCs w:val="22"/>
        </w:rPr>
      </w:pPr>
      <w:r>
        <w:rPr>
          <w:color w:val="auto"/>
          <w:sz w:val="22"/>
          <w:szCs w:val="22"/>
        </w:rPr>
        <w:lastRenderedPageBreak/>
        <w:t xml:space="preserve">Sofern die oben genannten Voraussetzungen erfüllt sind und ein Videoüberwachungssystem installiert werden soll, muss für jedes Videoüberwachungssystem eine eigene Richtlinie erstellt werden, welche zumindest die folgenden Punkte beinhalten muss: verwendete Technologie, Überwachungsgebiet, Zugriffsrechte auf die Kameras und Aufnahmen, Fristen für die Aufbewahrung und Löschung von personenbezogenen Daten, Verfahren für die Sicherung und Übergabe von Aufnahmen an Dritte, insbesondere an Behörden. </w:t>
      </w:r>
    </w:p>
    <w:p w14:paraId="7BB14CDE" w14:textId="77777777" w:rsidR="000931D8" w:rsidRDefault="000931D8" w:rsidP="000931D8">
      <w:pPr>
        <w:pStyle w:val="Default"/>
        <w:rPr>
          <w:color w:val="auto"/>
          <w:sz w:val="22"/>
          <w:szCs w:val="22"/>
        </w:rPr>
      </w:pPr>
    </w:p>
    <w:p w14:paraId="5BDEDD8D" w14:textId="77777777" w:rsidR="000931D8" w:rsidRPr="00425508" w:rsidRDefault="000931D8" w:rsidP="00425508">
      <w:pPr>
        <w:pStyle w:val="Default"/>
        <w:jc w:val="both"/>
        <w:rPr>
          <w:rStyle w:val="Fett"/>
          <w:rFonts w:asciiTheme="majorHAnsi" w:eastAsiaTheme="majorEastAsia" w:hAnsiTheme="majorHAnsi" w:cstheme="majorBidi"/>
          <w:sz w:val="28"/>
          <w:szCs w:val="28"/>
        </w:rPr>
      </w:pPr>
    </w:p>
    <w:p w14:paraId="0FE662A3" w14:textId="77777777" w:rsidR="009D4E1E" w:rsidRPr="001E1278" w:rsidRDefault="009D4E1E" w:rsidP="001E1278">
      <w:pPr>
        <w:pStyle w:val="berschrift2"/>
        <w:rPr>
          <w:rStyle w:val="Fett"/>
          <w:bCs w:val="0"/>
        </w:rPr>
      </w:pPr>
      <w:bookmarkStart w:id="10" w:name="_Toc518390418"/>
      <w:r w:rsidRPr="00425508">
        <w:rPr>
          <w:rStyle w:val="Fett"/>
          <w:bCs w:val="0"/>
        </w:rPr>
        <w:t>10. Auftragsdatenverarbeitung</w:t>
      </w:r>
      <w:bookmarkEnd w:id="10"/>
      <w:r w:rsidRPr="00425508">
        <w:rPr>
          <w:rStyle w:val="Fett"/>
          <w:bCs w:val="0"/>
        </w:rPr>
        <w:t xml:space="preserve"> </w:t>
      </w:r>
    </w:p>
    <w:p w14:paraId="1462B6B9" w14:textId="77777777" w:rsidR="000931D8" w:rsidRDefault="000931D8" w:rsidP="009D4E1E">
      <w:pPr>
        <w:pStyle w:val="Default"/>
        <w:rPr>
          <w:color w:val="auto"/>
          <w:sz w:val="22"/>
          <w:szCs w:val="22"/>
        </w:rPr>
      </w:pPr>
    </w:p>
    <w:p w14:paraId="2A0890D4" w14:textId="77777777" w:rsidR="009D4E1E" w:rsidRDefault="009D4E1E" w:rsidP="000931D8">
      <w:pPr>
        <w:pStyle w:val="Default"/>
        <w:jc w:val="both"/>
        <w:rPr>
          <w:color w:val="auto"/>
          <w:sz w:val="22"/>
          <w:szCs w:val="22"/>
        </w:rPr>
      </w:pPr>
      <w:r>
        <w:rPr>
          <w:color w:val="auto"/>
          <w:sz w:val="22"/>
          <w:szCs w:val="22"/>
        </w:rPr>
        <w:t>Falls der für die Verarbeitung Verantwortliche einen Auftragsdaten</w:t>
      </w:r>
      <w:r w:rsidR="007537D9">
        <w:rPr>
          <w:color w:val="auto"/>
          <w:sz w:val="22"/>
          <w:szCs w:val="22"/>
        </w:rPr>
        <w:t>-V</w:t>
      </w:r>
      <w:r>
        <w:rPr>
          <w:color w:val="auto"/>
          <w:sz w:val="22"/>
          <w:szCs w:val="22"/>
        </w:rPr>
        <w:t>erarbeiter beauftragt, die Verarbeitung von personenbezogenen Daten in seinem Auftrag auszuführen, ist der für die Verarbeitung Verantwortliche für die Einhaltung des anwendbaren Rechts und de</w:t>
      </w:r>
      <w:r w:rsidR="00724D0E">
        <w:rPr>
          <w:color w:val="auto"/>
          <w:sz w:val="22"/>
          <w:szCs w:val="22"/>
        </w:rPr>
        <w:t>r</w:t>
      </w:r>
      <w:r>
        <w:rPr>
          <w:color w:val="auto"/>
          <w:sz w:val="22"/>
          <w:szCs w:val="22"/>
        </w:rPr>
        <w:t xml:space="preserve"> Vorschriften für die Verarbeitung von personenbezogenen Daten verantwortlich. </w:t>
      </w:r>
    </w:p>
    <w:p w14:paraId="25A8E2A5" w14:textId="77777777" w:rsidR="009D4E1E" w:rsidRDefault="009D4E1E" w:rsidP="000931D8">
      <w:pPr>
        <w:pStyle w:val="Default"/>
        <w:jc w:val="both"/>
        <w:rPr>
          <w:color w:val="auto"/>
          <w:sz w:val="22"/>
          <w:szCs w:val="22"/>
        </w:rPr>
      </w:pPr>
      <w:r>
        <w:rPr>
          <w:color w:val="auto"/>
          <w:sz w:val="22"/>
          <w:szCs w:val="22"/>
        </w:rPr>
        <w:t xml:space="preserve">Aus diesem Grund </w:t>
      </w:r>
      <w:r w:rsidR="007537D9">
        <w:rPr>
          <w:color w:val="auto"/>
          <w:sz w:val="22"/>
          <w:szCs w:val="22"/>
        </w:rPr>
        <w:t>beauftragter</w:t>
      </w:r>
      <w:r>
        <w:rPr>
          <w:color w:val="auto"/>
          <w:sz w:val="22"/>
          <w:szCs w:val="22"/>
        </w:rPr>
        <w:t xml:space="preserve"> für die Verarbeitung Verantwortliche ausschließlich solche Auftragsdaten</w:t>
      </w:r>
      <w:r w:rsidR="007537D9">
        <w:rPr>
          <w:color w:val="auto"/>
          <w:sz w:val="22"/>
          <w:szCs w:val="22"/>
        </w:rPr>
        <w:t>-V</w:t>
      </w:r>
      <w:r>
        <w:rPr>
          <w:color w:val="auto"/>
          <w:sz w:val="22"/>
          <w:szCs w:val="22"/>
        </w:rPr>
        <w:t xml:space="preserve">erarbeiter, die ausreichend Gewähr für geeignete technische und organisatorische Maßnahmen </w:t>
      </w:r>
      <w:r w:rsidR="00823F0A">
        <w:rPr>
          <w:color w:val="auto"/>
          <w:sz w:val="22"/>
          <w:szCs w:val="22"/>
        </w:rPr>
        <w:t>so durchgeführt werden, dass</w:t>
      </w:r>
      <w:r w:rsidR="007537D9">
        <w:rPr>
          <w:color w:val="auto"/>
          <w:sz w:val="22"/>
          <w:szCs w:val="22"/>
        </w:rPr>
        <w:t xml:space="preserve"> </w:t>
      </w:r>
      <w:r>
        <w:rPr>
          <w:color w:val="auto"/>
          <w:sz w:val="22"/>
          <w:szCs w:val="22"/>
        </w:rPr>
        <w:t>de</w:t>
      </w:r>
      <w:r w:rsidR="00823F0A">
        <w:rPr>
          <w:color w:val="auto"/>
          <w:sz w:val="22"/>
          <w:szCs w:val="22"/>
        </w:rPr>
        <w:t>r</w:t>
      </w:r>
      <w:r>
        <w:rPr>
          <w:color w:val="auto"/>
          <w:sz w:val="22"/>
          <w:szCs w:val="22"/>
        </w:rPr>
        <w:t xml:space="preserve"> Schutz der Rechte der betroffenen Person gewährleiste</w:t>
      </w:r>
      <w:r w:rsidR="00823F0A">
        <w:rPr>
          <w:color w:val="auto"/>
          <w:sz w:val="22"/>
          <w:szCs w:val="22"/>
        </w:rPr>
        <w:t>t ist</w:t>
      </w:r>
      <w:r>
        <w:rPr>
          <w:color w:val="auto"/>
          <w:sz w:val="22"/>
          <w:szCs w:val="22"/>
        </w:rPr>
        <w:t xml:space="preserve">. </w:t>
      </w:r>
    </w:p>
    <w:p w14:paraId="5B0B8E4F" w14:textId="77777777" w:rsidR="000931D8" w:rsidRDefault="000931D8" w:rsidP="000931D8">
      <w:pPr>
        <w:pStyle w:val="Default"/>
        <w:jc w:val="both"/>
        <w:rPr>
          <w:color w:val="auto"/>
          <w:sz w:val="22"/>
          <w:szCs w:val="22"/>
        </w:rPr>
      </w:pPr>
    </w:p>
    <w:p w14:paraId="655F59A5" w14:textId="77777777" w:rsidR="009D4E1E" w:rsidRDefault="009D4E1E" w:rsidP="000931D8">
      <w:pPr>
        <w:pStyle w:val="Default"/>
        <w:jc w:val="both"/>
        <w:rPr>
          <w:color w:val="auto"/>
          <w:sz w:val="22"/>
          <w:szCs w:val="22"/>
        </w:rPr>
      </w:pPr>
      <w:r>
        <w:rPr>
          <w:color w:val="auto"/>
          <w:sz w:val="22"/>
          <w:szCs w:val="22"/>
        </w:rPr>
        <w:t xml:space="preserve">Die Beauftragung des </w:t>
      </w:r>
      <w:r w:rsidR="007537D9">
        <w:rPr>
          <w:color w:val="auto"/>
          <w:sz w:val="22"/>
          <w:szCs w:val="22"/>
        </w:rPr>
        <w:t>Auftragsdaten-Verarbeiters</w:t>
      </w:r>
      <w:r>
        <w:rPr>
          <w:color w:val="auto"/>
          <w:sz w:val="22"/>
          <w:szCs w:val="22"/>
        </w:rPr>
        <w:t xml:space="preserve"> geschieht ausschließlich auf der Grundlage eines schriftlichen Vertrages, welcher den Gegenstand des Vertrages, die Dauer, Art und Zweck der Verarbeitung und die zu verarbeitenden Kategorien von personenbezogenen Daten, die </w:t>
      </w:r>
      <w:r w:rsidR="00823F0A">
        <w:rPr>
          <w:color w:val="auto"/>
          <w:sz w:val="22"/>
          <w:szCs w:val="22"/>
        </w:rPr>
        <w:t xml:space="preserve">Kategorien von </w:t>
      </w:r>
      <w:r>
        <w:rPr>
          <w:color w:val="auto"/>
          <w:sz w:val="22"/>
          <w:szCs w:val="22"/>
        </w:rPr>
        <w:t xml:space="preserve">betroffenen Personen, die Rechte und Pflichten des für die Verarbeitung Verantwortlichen und des </w:t>
      </w:r>
      <w:r w:rsidR="007537D9">
        <w:rPr>
          <w:color w:val="auto"/>
          <w:sz w:val="22"/>
          <w:szCs w:val="22"/>
        </w:rPr>
        <w:t>Auftragsdaten-Verarbeiters</w:t>
      </w:r>
      <w:r>
        <w:rPr>
          <w:color w:val="auto"/>
          <w:sz w:val="22"/>
          <w:szCs w:val="22"/>
        </w:rPr>
        <w:t xml:space="preserve">, sowie die technischen und organisatorischen </w:t>
      </w:r>
      <w:r w:rsidR="007537D9">
        <w:rPr>
          <w:color w:val="auto"/>
          <w:sz w:val="22"/>
          <w:szCs w:val="22"/>
        </w:rPr>
        <w:t>Maßnahmen</w:t>
      </w:r>
      <w:r>
        <w:rPr>
          <w:color w:val="auto"/>
          <w:sz w:val="22"/>
          <w:szCs w:val="22"/>
        </w:rPr>
        <w:t xml:space="preserve"> (siehe Artikel 6.6), die durch den </w:t>
      </w:r>
      <w:r w:rsidR="007537D9">
        <w:rPr>
          <w:color w:val="auto"/>
          <w:sz w:val="22"/>
          <w:szCs w:val="22"/>
        </w:rPr>
        <w:t xml:space="preserve">Auftragsdaten-Verarbeiter </w:t>
      </w:r>
      <w:r>
        <w:rPr>
          <w:color w:val="auto"/>
          <w:sz w:val="22"/>
          <w:szCs w:val="22"/>
        </w:rPr>
        <w:t xml:space="preserve">umgesetzt werden müssen, </w:t>
      </w:r>
      <w:r w:rsidR="00823F0A">
        <w:rPr>
          <w:color w:val="auto"/>
          <w:sz w:val="22"/>
          <w:szCs w:val="22"/>
        </w:rPr>
        <w:t>festlegt</w:t>
      </w:r>
      <w:r>
        <w:rPr>
          <w:color w:val="auto"/>
          <w:sz w:val="22"/>
          <w:szCs w:val="22"/>
        </w:rPr>
        <w:t xml:space="preserve">. </w:t>
      </w:r>
    </w:p>
    <w:p w14:paraId="15FEECD4" w14:textId="77777777" w:rsidR="000931D8" w:rsidRDefault="000931D8" w:rsidP="000931D8">
      <w:pPr>
        <w:pStyle w:val="Default"/>
        <w:jc w:val="both"/>
        <w:rPr>
          <w:color w:val="auto"/>
          <w:sz w:val="22"/>
          <w:szCs w:val="22"/>
        </w:rPr>
      </w:pPr>
    </w:p>
    <w:p w14:paraId="6FD04B58" w14:textId="77777777" w:rsidR="009D4E1E" w:rsidRDefault="009D4E1E" w:rsidP="000931D8">
      <w:pPr>
        <w:pStyle w:val="Default"/>
        <w:jc w:val="both"/>
        <w:rPr>
          <w:color w:val="auto"/>
          <w:sz w:val="22"/>
          <w:szCs w:val="22"/>
        </w:rPr>
      </w:pPr>
      <w:r>
        <w:rPr>
          <w:color w:val="auto"/>
          <w:sz w:val="22"/>
          <w:szCs w:val="22"/>
        </w:rPr>
        <w:t xml:space="preserve">In dem Fall, dass der </w:t>
      </w:r>
      <w:r w:rsidR="007537D9">
        <w:rPr>
          <w:color w:val="auto"/>
          <w:sz w:val="22"/>
          <w:szCs w:val="22"/>
        </w:rPr>
        <w:t>Auftragsdaten-Verarbeiter</w:t>
      </w:r>
      <w:r>
        <w:rPr>
          <w:color w:val="auto"/>
          <w:sz w:val="22"/>
          <w:szCs w:val="22"/>
        </w:rPr>
        <w:t xml:space="preserve"> einen weiteren </w:t>
      </w:r>
      <w:r w:rsidR="007537D9">
        <w:rPr>
          <w:color w:val="auto"/>
          <w:sz w:val="22"/>
          <w:szCs w:val="22"/>
        </w:rPr>
        <w:t xml:space="preserve">Auftragsdaten-Verarbeiter </w:t>
      </w:r>
      <w:r>
        <w:rPr>
          <w:color w:val="auto"/>
          <w:sz w:val="22"/>
          <w:szCs w:val="22"/>
        </w:rPr>
        <w:t xml:space="preserve">beauftragen muss, geschieht dies ausschließlich mit der vorhergehenden ausdrücklichen schriftlichen Genehmigung des für die Verarbeitung Verantwortlichen. </w:t>
      </w:r>
    </w:p>
    <w:p w14:paraId="24E75001" w14:textId="77777777" w:rsidR="009D4E1E" w:rsidRDefault="009D4E1E" w:rsidP="000931D8">
      <w:pPr>
        <w:pStyle w:val="Default"/>
        <w:jc w:val="both"/>
        <w:rPr>
          <w:color w:val="auto"/>
          <w:sz w:val="22"/>
          <w:szCs w:val="22"/>
        </w:rPr>
      </w:pPr>
      <w:r>
        <w:rPr>
          <w:color w:val="auto"/>
          <w:sz w:val="22"/>
          <w:szCs w:val="22"/>
        </w:rPr>
        <w:t>Die LDPC</w:t>
      </w:r>
      <w:r w:rsidR="000931D8">
        <w:rPr>
          <w:color w:val="auto"/>
          <w:sz w:val="22"/>
          <w:szCs w:val="22"/>
        </w:rPr>
        <w:t>s</w:t>
      </w:r>
      <w:r>
        <w:rPr>
          <w:color w:val="auto"/>
          <w:sz w:val="22"/>
          <w:szCs w:val="22"/>
        </w:rPr>
        <w:t xml:space="preserve"> müssen so früh wie möglich kontaktiert werden, um die Auftragsdatenvergabe und die Ausarbeitung eines Vertrages zwischen dem für die Verarbeitung Verantwortlichen und dem </w:t>
      </w:r>
      <w:r w:rsidR="007537D9">
        <w:rPr>
          <w:color w:val="auto"/>
          <w:sz w:val="22"/>
          <w:szCs w:val="22"/>
        </w:rPr>
        <w:t>Auftragsdaten-Verarbeiter</w:t>
      </w:r>
      <w:r>
        <w:rPr>
          <w:color w:val="auto"/>
          <w:sz w:val="22"/>
          <w:szCs w:val="22"/>
        </w:rPr>
        <w:t xml:space="preserve"> sicher zu stellen. </w:t>
      </w:r>
    </w:p>
    <w:p w14:paraId="58F4F288" w14:textId="77777777" w:rsidR="000931D8" w:rsidRDefault="000931D8" w:rsidP="009D4E1E">
      <w:pPr>
        <w:pStyle w:val="Default"/>
        <w:rPr>
          <w:b/>
          <w:bCs/>
          <w:color w:val="auto"/>
          <w:sz w:val="28"/>
          <w:szCs w:val="28"/>
        </w:rPr>
      </w:pPr>
    </w:p>
    <w:p w14:paraId="48091FC6" w14:textId="77777777" w:rsidR="000931D8" w:rsidRDefault="000931D8" w:rsidP="009D4E1E">
      <w:pPr>
        <w:pStyle w:val="Default"/>
        <w:rPr>
          <w:b/>
          <w:bCs/>
          <w:color w:val="auto"/>
          <w:sz w:val="28"/>
          <w:szCs w:val="28"/>
        </w:rPr>
      </w:pPr>
    </w:p>
    <w:p w14:paraId="2114DD00" w14:textId="77777777" w:rsidR="009D4E1E" w:rsidRPr="001E1278" w:rsidRDefault="009D4E1E" w:rsidP="001E1278">
      <w:pPr>
        <w:pStyle w:val="berschrift2"/>
        <w:rPr>
          <w:rStyle w:val="Fett"/>
          <w:bCs w:val="0"/>
        </w:rPr>
      </w:pPr>
      <w:bookmarkStart w:id="11" w:name="_Toc518390419"/>
      <w:r w:rsidRPr="001E1278">
        <w:rPr>
          <w:rStyle w:val="Fett"/>
          <w:bCs w:val="0"/>
        </w:rPr>
        <w:t>11. Übermittlung personenbezogenen Daten an Dritte</w:t>
      </w:r>
      <w:bookmarkEnd w:id="11"/>
      <w:r w:rsidRPr="001E1278">
        <w:rPr>
          <w:rStyle w:val="Fett"/>
          <w:bCs w:val="0"/>
        </w:rPr>
        <w:t xml:space="preserve"> </w:t>
      </w:r>
    </w:p>
    <w:p w14:paraId="386F1C52" w14:textId="77777777" w:rsidR="000931D8" w:rsidRDefault="000931D8" w:rsidP="009D4E1E">
      <w:pPr>
        <w:pStyle w:val="Default"/>
        <w:rPr>
          <w:color w:val="auto"/>
          <w:sz w:val="28"/>
          <w:szCs w:val="28"/>
        </w:rPr>
      </w:pPr>
    </w:p>
    <w:p w14:paraId="199E4F08" w14:textId="77777777" w:rsidR="009D4E1E" w:rsidRDefault="009D4E1E" w:rsidP="000931D8">
      <w:pPr>
        <w:pStyle w:val="Default"/>
        <w:jc w:val="both"/>
        <w:rPr>
          <w:color w:val="auto"/>
          <w:sz w:val="22"/>
          <w:szCs w:val="22"/>
        </w:rPr>
      </w:pPr>
      <w:r>
        <w:rPr>
          <w:color w:val="auto"/>
          <w:sz w:val="22"/>
          <w:szCs w:val="22"/>
        </w:rPr>
        <w:t xml:space="preserve">Ein für die Verarbeitung Verantwortlicher </w:t>
      </w:r>
      <w:r w:rsidR="00823F0A">
        <w:rPr>
          <w:color w:val="auto"/>
          <w:sz w:val="22"/>
          <w:szCs w:val="22"/>
        </w:rPr>
        <w:t xml:space="preserve">übermittelt </w:t>
      </w:r>
      <w:r>
        <w:rPr>
          <w:color w:val="auto"/>
          <w:sz w:val="22"/>
          <w:szCs w:val="22"/>
        </w:rPr>
        <w:t xml:space="preserve">keine personenbezogenen Daten an Dritte, es sei denn, dass geeignete Maßnahmen ergriffen wurden, um sicherzustellen, dass eine solche Übermittlung auf einer hinreichenden Rechtsgrundlage durchgeführt wird und alle personenbezogenen Daten während der Übermittlung angemessen geschützt werden. </w:t>
      </w:r>
    </w:p>
    <w:p w14:paraId="694AA631" w14:textId="77777777" w:rsidR="009D4E1E" w:rsidRDefault="009D4E1E" w:rsidP="000931D8">
      <w:pPr>
        <w:pStyle w:val="Default"/>
        <w:jc w:val="both"/>
        <w:rPr>
          <w:color w:val="auto"/>
          <w:sz w:val="22"/>
          <w:szCs w:val="22"/>
        </w:rPr>
      </w:pPr>
      <w:r>
        <w:rPr>
          <w:color w:val="auto"/>
          <w:sz w:val="22"/>
          <w:szCs w:val="22"/>
        </w:rPr>
        <w:t xml:space="preserve">Sobald der für die Verarbeitung Verantwortliche personenbezogene Daten an einen Dritten übermittelt, um Daten im Auftrag des für die Verarbeitung Verantwortlichen zu verarbeiten, gilt Abschnitt 10. </w:t>
      </w:r>
    </w:p>
    <w:p w14:paraId="6FD6A028" w14:textId="77777777" w:rsidR="009D4E1E" w:rsidRDefault="009D4E1E" w:rsidP="000931D8">
      <w:pPr>
        <w:pStyle w:val="Default"/>
        <w:jc w:val="both"/>
        <w:rPr>
          <w:color w:val="auto"/>
          <w:sz w:val="22"/>
          <w:szCs w:val="22"/>
        </w:rPr>
      </w:pPr>
      <w:r>
        <w:rPr>
          <w:color w:val="auto"/>
          <w:sz w:val="22"/>
          <w:szCs w:val="22"/>
        </w:rPr>
        <w:t xml:space="preserve">Unter gewissen Umständen müssen personenbezogene Daten </w:t>
      </w:r>
      <w:r w:rsidR="00823F0A">
        <w:rPr>
          <w:color w:val="auto"/>
          <w:sz w:val="22"/>
          <w:szCs w:val="22"/>
        </w:rPr>
        <w:t xml:space="preserve">auf Grundlage </w:t>
      </w:r>
      <w:r>
        <w:rPr>
          <w:color w:val="auto"/>
          <w:sz w:val="22"/>
          <w:szCs w:val="22"/>
        </w:rPr>
        <w:t>des geltende</w:t>
      </w:r>
      <w:r w:rsidR="00823F0A">
        <w:rPr>
          <w:color w:val="auto"/>
          <w:sz w:val="22"/>
          <w:szCs w:val="22"/>
        </w:rPr>
        <w:t>n</w:t>
      </w:r>
      <w:r>
        <w:rPr>
          <w:color w:val="auto"/>
          <w:sz w:val="22"/>
          <w:szCs w:val="22"/>
        </w:rPr>
        <w:t xml:space="preserve"> Recht</w:t>
      </w:r>
      <w:r w:rsidR="00823F0A">
        <w:rPr>
          <w:color w:val="auto"/>
          <w:sz w:val="22"/>
          <w:szCs w:val="22"/>
        </w:rPr>
        <w:t>s</w:t>
      </w:r>
      <w:r>
        <w:rPr>
          <w:color w:val="auto"/>
          <w:sz w:val="22"/>
          <w:szCs w:val="22"/>
        </w:rPr>
        <w:t>, insbesondere gegenüber staatlichen Stellen</w:t>
      </w:r>
      <w:r w:rsidR="00823F0A">
        <w:rPr>
          <w:color w:val="auto"/>
          <w:sz w:val="22"/>
          <w:szCs w:val="22"/>
        </w:rPr>
        <w:t>,</w:t>
      </w:r>
      <w:r>
        <w:rPr>
          <w:color w:val="auto"/>
          <w:sz w:val="22"/>
          <w:szCs w:val="22"/>
        </w:rPr>
        <w:t xml:space="preserve"> offengelegt werden. Im Falle einer Anfrage für eine solche Offenlegung wird der für die Verarbeitung Verantwortliche sicherstellen, dass der GDP</w:t>
      </w:r>
      <w:r w:rsidR="000931D8">
        <w:rPr>
          <w:color w:val="auto"/>
          <w:sz w:val="22"/>
          <w:szCs w:val="22"/>
        </w:rPr>
        <w:t>C</w:t>
      </w:r>
      <w:r>
        <w:rPr>
          <w:color w:val="auto"/>
          <w:sz w:val="22"/>
          <w:szCs w:val="22"/>
        </w:rPr>
        <w:t xml:space="preserve"> unverzüglich informiert wird und soweit dies gesetzlich zulässig ist, er sein Möglichstes tun wird, um die Offenlegungen zu verweigern oder zu beschränken und insbesondere sicher</w:t>
      </w:r>
      <w:r w:rsidR="00823F0A">
        <w:rPr>
          <w:color w:val="auto"/>
          <w:sz w:val="22"/>
          <w:szCs w:val="22"/>
        </w:rPr>
        <w:t>zu</w:t>
      </w:r>
      <w:r>
        <w:rPr>
          <w:color w:val="auto"/>
          <w:sz w:val="22"/>
          <w:szCs w:val="22"/>
        </w:rPr>
        <w:t xml:space="preserve">stellen, dass ausschließlich personenbezogene Daten, die maßgeblich und erforderlich für die entsprechende Anfrage sind, übermittelt werden. </w:t>
      </w:r>
    </w:p>
    <w:p w14:paraId="17CB1020" w14:textId="77777777" w:rsidR="009D4E1E" w:rsidRDefault="009D4E1E" w:rsidP="000931D8">
      <w:pPr>
        <w:pStyle w:val="Default"/>
        <w:jc w:val="both"/>
        <w:rPr>
          <w:color w:val="auto"/>
          <w:sz w:val="22"/>
          <w:szCs w:val="22"/>
        </w:rPr>
      </w:pPr>
      <w:r>
        <w:rPr>
          <w:color w:val="auto"/>
          <w:sz w:val="22"/>
          <w:szCs w:val="22"/>
        </w:rPr>
        <w:lastRenderedPageBreak/>
        <w:t xml:space="preserve">Im Falle einer Übermittlung von personenbezogenen Daten ins Ausland, sieht die Gesetzgebung in vielen Ländern besondere Anforderungen vor. Dies gilt insbesondere, aber nicht nur für die Übermittlung personenbezogener Daten aus den Ländern des Europäischen Wirtschaftsraumes (EWR) in Länder außerhalb des EWR. Die LDPCs müssen so früh wie möglich kontaktiert werden, um die Konformität mit dem Anwendbaren Recht zu gewährleisten. </w:t>
      </w:r>
    </w:p>
    <w:p w14:paraId="64365D2F" w14:textId="77777777" w:rsidR="00425508" w:rsidRDefault="00425508" w:rsidP="000931D8">
      <w:pPr>
        <w:pStyle w:val="Default"/>
        <w:jc w:val="both"/>
        <w:rPr>
          <w:color w:val="auto"/>
        </w:rPr>
      </w:pPr>
    </w:p>
    <w:p w14:paraId="14A1D1CF" w14:textId="77777777" w:rsidR="00425508" w:rsidRDefault="00425508" w:rsidP="000931D8">
      <w:pPr>
        <w:pStyle w:val="Default"/>
        <w:jc w:val="both"/>
        <w:rPr>
          <w:color w:val="auto"/>
        </w:rPr>
      </w:pPr>
    </w:p>
    <w:p w14:paraId="1EFA9DBC" w14:textId="77777777" w:rsidR="009D4E1E" w:rsidRPr="00425508" w:rsidRDefault="009D4E1E" w:rsidP="001E1278">
      <w:pPr>
        <w:pStyle w:val="berschrift2"/>
        <w:rPr>
          <w:rStyle w:val="Fett"/>
          <w:bCs w:val="0"/>
        </w:rPr>
      </w:pPr>
      <w:bookmarkStart w:id="12" w:name="_Toc518390420"/>
      <w:r w:rsidRPr="00425508">
        <w:rPr>
          <w:rStyle w:val="Fett"/>
          <w:bCs w:val="0"/>
        </w:rPr>
        <w:t>12. Rechte der Betroffenen Personen</w:t>
      </w:r>
      <w:bookmarkEnd w:id="12"/>
      <w:r w:rsidRPr="00425508">
        <w:rPr>
          <w:rStyle w:val="Fett"/>
          <w:bCs w:val="0"/>
        </w:rPr>
        <w:t xml:space="preserve"> </w:t>
      </w:r>
    </w:p>
    <w:p w14:paraId="0F81FD3B" w14:textId="77777777" w:rsidR="000931D8" w:rsidRDefault="000931D8" w:rsidP="009D4E1E">
      <w:pPr>
        <w:pStyle w:val="Default"/>
        <w:rPr>
          <w:color w:val="auto"/>
          <w:sz w:val="22"/>
          <w:szCs w:val="22"/>
        </w:rPr>
      </w:pPr>
    </w:p>
    <w:p w14:paraId="08DC824D" w14:textId="77777777" w:rsidR="009D4E1E" w:rsidRDefault="009D4E1E" w:rsidP="000931D8">
      <w:pPr>
        <w:pStyle w:val="Default"/>
        <w:jc w:val="both"/>
        <w:rPr>
          <w:color w:val="auto"/>
          <w:sz w:val="22"/>
          <w:szCs w:val="22"/>
        </w:rPr>
      </w:pPr>
      <w:r>
        <w:rPr>
          <w:color w:val="auto"/>
          <w:sz w:val="22"/>
          <w:szCs w:val="22"/>
        </w:rPr>
        <w:t xml:space="preserve">Jede Betroffene Person hat abhängig vom anwendbaren Recht unveräußerliche und umfangreiche Rechte gegenüber dem für die Verarbeitung Verantwortlichen. Diese Rechte können weder durch einen Vertrag oder Rechtsgeschäfte ausgeschlossen noch beschränkt werden. </w:t>
      </w:r>
    </w:p>
    <w:p w14:paraId="0E7F6A7D" w14:textId="77777777" w:rsidR="000931D8" w:rsidRDefault="000931D8" w:rsidP="000931D8">
      <w:pPr>
        <w:pStyle w:val="Default"/>
        <w:jc w:val="both"/>
        <w:rPr>
          <w:color w:val="auto"/>
          <w:sz w:val="22"/>
          <w:szCs w:val="22"/>
        </w:rPr>
      </w:pPr>
    </w:p>
    <w:p w14:paraId="4924FED3" w14:textId="77777777" w:rsidR="009D4E1E" w:rsidRDefault="009D4E1E" w:rsidP="009D4E1E">
      <w:pPr>
        <w:pStyle w:val="Default"/>
        <w:rPr>
          <w:b/>
          <w:bCs/>
          <w:color w:val="auto"/>
          <w:sz w:val="22"/>
          <w:szCs w:val="22"/>
        </w:rPr>
      </w:pPr>
      <w:r>
        <w:rPr>
          <w:b/>
          <w:bCs/>
          <w:color w:val="auto"/>
          <w:sz w:val="22"/>
          <w:szCs w:val="22"/>
        </w:rPr>
        <w:t xml:space="preserve">12.1 Informationen zu personenbezogenen Daten </w:t>
      </w:r>
    </w:p>
    <w:p w14:paraId="2B50AE15" w14:textId="77777777" w:rsidR="000931D8" w:rsidRDefault="000931D8" w:rsidP="000931D8">
      <w:pPr>
        <w:pStyle w:val="Default"/>
        <w:jc w:val="both"/>
        <w:rPr>
          <w:color w:val="auto"/>
          <w:sz w:val="22"/>
          <w:szCs w:val="22"/>
        </w:rPr>
      </w:pPr>
    </w:p>
    <w:p w14:paraId="513335C4" w14:textId="77777777" w:rsidR="009D4E1E" w:rsidRDefault="009D4E1E" w:rsidP="000931D8">
      <w:pPr>
        <w:pStyle w:val="Default"/>
        <w:jc w:val="both"/>
        <w:rPr>
          <w:color w:val="auto"/>
          <w:sz w:val="22"/>
          <w:szCs w:val="22"/>
        </w:rPr>
      </w:pPr>
      <w:r>
        <w:rPr>
          <w:color w:val="auto"/>
          <w:sz w:val="22"/>
          <w:szCs w:val="22"/>
        </w:rPr>
        <w:t xml:space="preserve">Der Transparenzgrundsatz legt fest, dass die Verarbeitung von personenbezogenen Daten in der größtmöglichen Transparenz für die betroffene Person erfolgen muss. Der für die Verarbeitung Verantwortliche stellt der betroffenen Person transparent Informationen in dem Maße zur Verfügung, wie es das anwendbare Recht vorsieht. </w:t>
      </w:r>
    </w:p>
    <w:p w14:paraId="34A28DC0" w14:textId="77777777" w:rsidR="009D4E1E" w:rsidRDefault="009D4E1E" w:rsidP="000931D8">
      <w:pPr>
        <w:pStyle w:val="Default"/>
        <w:jc w:val="both"/>
        <w:rPr>
          <w:color w:val="auto"/>
          <w:sz w:val="22"/>
          <w:szCs w:val="22"/>
        </w:rPr>
      </w:pPr>
      <w:r>
        <w:rPr>
          <w:color w:val="auto"/>
          <w:sz w:val="22"/>
          <w:szCs w:val="22"/>
        </w:rPr>
        <w:t>Für weitere Informationen kontaktieren Sie bitte den GDP</w:t>
      </w:r>
      <w:r w:rsidR="000931D8">
        <w:rPr>
          <w:color w:val="auto"/>
          <w:sz w:val="22"/>
          <w:szCs w:val="22"/>
        </w:rPr>
        <w:t>C</w:t>
      </w:r>
      <w:r>
        <w:rPr>
          <w:color w:val="auto"/>
          <w:sz w:val="22"/>
          <w:szCs w:val="22"/>
        </w:rPr>
        <w:t xml:space="preserve">/LDPC. </w:t>
      </w:r>
    </w:p>
    <w:p w14:paraId="5B24C7A7" w14:textId="77777777" w:rsidR="000931D8" w:rsidRDefault="000931D8" w:rsidP="009D4E1E">
      <w:pPr>
        <w:pStyle w:val="Default"/>
        <w:rPr>
          <w:b/>
          <w:bCs/>
          <w:color w:val="auto"/>
          <w:sz w:val="22"/>
          <w:szCs w:val="22"/>
        </w:rPr>
      </w:pPr>
    </w:p>
    <w:p w14:paraId="2D0C47C2" w14:textId="77777777" w:rsidR="009D4E1E" w:rsidRDefault="009D4E1E" w:rsidP="009D4E1E">
      <w:pPr>
        <w:pStyle w:val="Default"/>
        <w:rPr>
          <w:b/>
          <w:bCs/>
          <w:color w:val="auto"/>
          <w:sz w:val="22"/>
          <w:szCs w:val="22"/>
        </w:rPr>
      </w:pPr>
      <w:r>
        <w:rPr>
          <w:b/>
          <w:bCs/>
          <w:color w:val="auto"/>
          <w:sz w:val="22"/>
          <w:szCs w:val="22"/>
        </w:rPr>
        <w:t xml:space="preserve">12.2 </w:t>
      </w:r>
      <w:r w:rsidR="00807A06">
        <w:rPr>
          <w:b/>
          <w:bCs/>
          <w:color w:val="auto"/>
          <w:sz w:val="22"/>
          <w:szCs w:val="22"/>
        </w:rPr>
        <w:t>Auskunfts</w:t>
      </w:r>
      <w:r>
        <w:rPr>
          <w:b/>
          <w:bCs/>
          <w:color w:val="auto"/>
          <w:sz w:val="22"/>
          <w:szCs w:val="22"/>
        </w:rPr>
        <w:t>recht</w:t>
      </w:r>
      <w:r w:rsidR="00807A06">
        <w:rPr>
          <w:b/>
          <w:bCs/>
          <w:color w:val="auto"/>
          <w:sz w:val="22"/>
          <w:szCs w:val="22"/>
        </w:rPr>
        <w:t xml:space="preserve"> der betroffenen Person</w:t>
      </w:r>
      <w:r>
        <w:rPr>
          <w:b/>
          <w:bCs/>
          <w:color w:val="auto"/>
          <w:sz w:val="22"/>
          <w:szCs w:val="22"/>
        </w:rPr>
        <w:t xml:space="preserve"> </w:t>
      </w:r>
    </w:p>
    <w:p w14:paraId="4B299B24" w14:textId="77777777" w:rsidR="000931D8" w:rsidRDefault="000931D8" w:rsidP="009D4E1E">
      <w:pPr>
        <w:pStyle w:val="Default"/>
        <w:rPr>
          <w:color w:val="auto"/>
          <w:sz w:val="22"/>
          <w:szCs w:val="22"/>
        </w:rPr>
      </w:pPr>
    </w:p>
    <w:p w14:paraId="1631A0BA" w14:textId="77777777" w:rsidR="009D4E1E" w:rsidRDefault="009D4E1E" w:rsidP="000931D8">
      <w:pPr>
        <w:pStyle w:val="Default"/>
        <w:jc w:val="both"/>
        <w:rPr>
          <w:color w:val="auto"/>
          <w:sz w:val="22"/>
          <w:szCs w:val="22"/>
        </w:rPr>
      </w:pPr>
      <w:r>
        <w:rPr>
          <w:color w:val="auto"/>
          <w:sz w:val="22"/>
          <w:szCs w:val="22"/>
        </w:rPr>
        <w:t xml:space="preserve">Jede betroffene Person ist berechtigt Informationen bezüglich ihrer personenbezogenen Daten anzufragen, welche durch die </w:t>
      </w:r>
      <w:r w:rsidR="008821CB">
        <w:rPr>
          <w:color w:val="auto"/>
          <w:sz w:val="22"/>
          <w:szCs w:val="22"/>
        </w:rPr>
        <w:t xml:space="preserve">HTI </w:t>
      </w:r>
      <w:r w:rsidR="00F377DA">
        <w:rPr>
          <w:color w:val="auto"/>
          <w:sz w:val="22"/>
          <w:szCs w:val="22"/>
        </w:rPr>
        <w:t>AG</w:t>
      </w:r>
      <w:r>
        <w:rPr>
          <w:color w:val="auto"/>
          <w:sz w:val="22"/>
          <w:szCs w:val="22"/>
        </w:rPr>
        <w:t xml:space="preserve"> </w:t>
      </w:r>
      <w:r w:rsidR="00807A06">
        <w:rPr>
          <w:color w:val="auto"/>
          <w:sz w:val="22"/>
          <w:szCs w:val="22"/>
        </w:rPr>
        <w:t xml:space="preserve">und deren Tochtergesellschaften </w:t>
      </w:r>
      <w:r>
        <w:rPr>
          <w:color w:val="auto"/>
          <w:sz w:val="22"/>
          <w:szCs w:val="22"/>
        </w:rPr>
        <w:t xml:space="preserve">verarbeitet werden. Diese Informationen müssen mindestens den Inhalt enthalten, der nach </w:t>
      </w:r>
      <w:r w:rsidR="00807A06">
        <w:rPr>
          <w:color w:val="auto"/>
          <w:sz w:val="22"/>
          <w:szCs w:val="22"/>
        </w:rPr>
        <w:t xml:space="preserve">dem jeweils </w:t>
      </w:r>
      <w:r>
        <w:rPr>
          <w:color w:val="auto"/>
          <w:sz w:val="22"/>
          <w:szCs w:val="22"/>
        </w:rPr>
        <w:t xml:space="preserve">anwendbaren Recht erforderlich ist. </w:t>
      </w:r>
    </w:p>
    <w:p w14:paraId="08EFC196" w14:textId="77777777" w:rsidR="009D4E1E" w:rsidRDefault="009D4E1E" w:rsidP="000931D8">
      <w:pPr>
        <w:pStyle w:val="Default"/>
        <w:jc w:val="both"/>
        <w:rPr>
          <w:color w:val="auto"/>
          <w:sz w:val="22"/>
          <w:szCs w:val="22"/>
        </w:rPr>
      </w:pPr>
      <w:r>
        <w:rPr>
          <w:color w:val="auto"/>
          <w:sz w:val="22"/>
          <w:szCs w:val="22"/>
        </w:rPr>
        <w:t>Die betroffene Person kann ein</w:t>
      </w:r>
      <w:r w:rsidR="00807A06">
        <w:rPr>
          <w:color w:val="auto"/>
          <w:sz w:val="22"/>
          <w:szCs w:val="22"/>
        </w:rPr>
        <w:t xml:space="preserve"> Auskunftsbegehren </w:t>
      </w:r>
      <w:r>
        <w:rPr>
          <w:color w:val="auto"/>
          <w:sz w:val="22"/>
          <w:szCs w:val="22"/>
        </w:rPr>
        <w:t xml:space="preserve">an die zuständige Abteilung des jeweiligen Unternehmens der </w:t>
      </w:r>
      <w:r w:rsidR="008821CB">
        <w:rPr>
          <w:color w:val="auto"/>
          <w:sz w:val="22"/>
          <w:szCs w:val="22"/>
        </w:rPr>
        <w:t xml:space="preserve">HTI </w:t>
      </w:r>
      <w:r w:rsidR="00F377DA">
        <w:rPr>
          <w:color w:val="auto"/>
          <w:sz w:val="22"/>
          <w:szCs w:val="22"/>
        </w:rPr>
        <w:t>AG</w:t>
      </w:r>
      <w:r>
        <w:rPr>
          <w:color w:val="auto"/>
          <w:sz w:val="22"/>
          <w:szCs w:val="22"/>
        </w:rPr>
        <w:t xml:space="preserve"> </w:t>
      </w:r>
      <w:r w:rsidR="00807A06">
        <w:rPr>
          <w:color w:val="auto"/>
          <w:sz w:val="22"/>
          <w:szCs w:val="22"/>
        </w:rPr>
        <w:t xml:space="preserve">Gruppe </w:t>
      </w:r>
      <w:r>
        <w:rPr>
          <w:color w:val="auto"/>
          <w:sz w:val="22"/>
          <w:szCs w:val="22"/>
        </w:rPr>
        <w:t xml:space="preserve">stellen. Diese ist verpflichtet die erforderliche Unterstützung zu gewährleisten. </w:t>
      </w:r>
    </w:p>
    <w:p w14:paraId="70E24BF0" w14:textId="77777777" w:rsidR="000931D8" w:rsidRDefault="000931D8" w:rsidP="000931D8">
      <w:pPr>
        <w:pStyle w:val="Default"/>
        <w:jc w:val="both"/>
        <w:rPr>
          <w:color w:val="auto"/>
          <w:sz w:val="22"/>
          <w:szCs w:val="22"/>
        </w:rPr>
      </w:pPr>
    </w:p>
    <w:p w14:paraId="34883C16" w14:textId="77777777" w:rsidR="009D4E1E" w:rsidRDefault="009D4E1E" w:rsidP="009D4E1E">
      <w:pPr>
        <w:pStyle w:val="Default"/>
        <w:rPr>
          <w:b/>
          <w:bCs/>
          <w:color w:val="auto"/>
          <w:sz w:val="22"/>
          <w:szCs w:val="22"/>
        </w:rPr>
      </w:pPr>
      <w:r>
        <w:rPr>
          <w:b/>
          <w:bCs/>
          <w:color w:val="auto"/>
          <w:sz w:val="22"/>
          <w:szCs w:val="22"/>
        </w:rPr>
        <w:t xml:space="preserve">12.3 Recht auf Berichtigung </w:t>
      </w:r>
    </w:p>
    <w:p w14:paraId="6975E23E" w14:textId="77777777" w:rsidR="000931D8" w:rsidRDefault="000931D8" w:rsidP="009D4E1E">
      <w:pPr>
        <w:pStyle w:val="Default"/>
        <w:rPr>
          <w:color w:val="auto"/>
          <w:sz w:val="22"/>
          <w:szCs w:val="22"/>
        </w:rPr>
      </w:pPr>
    </w:p>
    <w:p w14:paraId="6A7564F3" w14:textId="77777777" w:rsidR="009D4E1E" w:rsidRDefault="009D4E1E" w:rsidP="000931D8">
      <w:pPr>
        <w:pStyle w:val="Default"/>
        <w:jc w:val="both"/>
        <w:rPr>
          <w:color w:val="auto"/>
          <w:sz w:val="22"/>
          <w:szCs w:val="22"/>
        </w:rPr>
      </w:pPr>
      <w:r>
        <w:rPr>
          <w:color w:val="auto"/>
          <w:sz w:val="22"/>
          <w:szCs w:val="22"/>
        </w:rPr>
        <w:t xml:space="preserve">Sofern die </w:t>
      </w:r>
      <w:r w:rsidR="00807A06">
        <w:rPr>
          <w:color w:val="auto"/>
          <w:sz w:val="22"/>
          <w:szCs w:val="22"/>
        </w:rPr>
        <w:t xml:space="preserve">verarbeiteten </w:t>
      </w:r>
      <w:r>
        <w:rPr>
          <w:color w:val="auto"/>
          <w:sz w:val="22"/>
          <w:szCs w:val="22"/>
        </w:rPr>
        <w:t xml:space="preserve">personenbezogenen Daten unrichtig oder unvollständig sind, kann die betroffene Person eine Berichtigung </w:t>
      </w:r>
      <w:r w:rsidR="000A7E64">
        <w:rPr>
          <w:color w:val="auto"/>
          <w:sz w:val="22"/>
          <w:szCs w:val="22"/>
        </w:rPr>
        <w:t xml:space="preserve">sie betreffender </w:t>
      </w:r>
      <w:r>
        <w:rPr>
          <w:color w:val="auto"/>
          <w:sz w:val="22"/>
          <w:szCs w:val="22"/>
        </w:rPr>
        <w:t xml:space="preserve">fehlerhaften personenbezogenen Daten </w:t>
      </w:r>
      <w:r w:rsidR="00807A06">
        <w:rPr>
          <w:color w:val="auto"/>
          <w:sz w:val="22"/>
          <w:szCs w:val="22"/>
        </w:rPr>
        <w:t>verlangen</w:t>
      </w:r>
      <w:r>
        <w:rPr>
          <w:color w:val="auto"/>
          <w:sz w:val="22"/>
          <w:szCs w:val="22"/>
        </w:rPr>
        <w:t xml:space="preserve">. </w:t>
      </w:r>
      <w:r w:rsidR="000A7E64">
        <w:rPr>
          <w:color w:val="auto"/>
          <w:sz w:val="22"/>
          <w:szCs w:val="22"/>
        </w:rPr>
        <w:t xml:space="preserve">Unter Berücksichtigung des Zwecks der Verarbeitung </w:t>
      </w:r>
      <w:r>
        <w:rPr>
          <w:color w:val="auto"/>
          <w:sz w:val="22"/>
          <w:szCs w:val="22"/>
        </w:rPr>
        <w:t xml:space="preserve">kann die betroffene Person </w:t>
      </w:r>
      <w:r w:rsidR="000A7E64">
        <w:rPr>
          <w:color w:val="auto"/>
          <w:sz w:val="22"/>
          <w:szCs w:val="22"/>
        </w:rPr>
        <w:t xml:space="preserve">des </w:t>
      </w:r>
      <w:r w:rsidR="007537D9">
        <w:rPr>
          <w:color w:val="auto"/>
          <w:sz w:val="22"/>
          <w:szCs w:val="22"/>
        </w:rPr>
        <w:t>Weiteren</w:t>
      </w:r>
      <w:r w:rsidR="000A7E64">
        <w:rPr>
          <w:color w:val="auto"/>
          <w:sz w:val="22"/>
          <w:szCs w:val="22"/>
        </w:rPr>
        <w:t xml:space="preserve"> </w:t>
      </w:r>
      <w:r>
        <w:rPr>
          <w:color w:val="auto"/>
          <w:sz w:val="22"/>
          <w:szCs w:val="22"/>
        </w:rPr>
        <w:t xml:space="preserve">die Vervollständigung </w:t>
      </w:r>
      <w:r w:rsidR="007537D9">
        <w:rPr>
          <w:color w:val="auto"/>
          <w:sz w:val="22"/>
          <w:szCs w:val="22"/>
        </w:rPr>
        <w:t>unvollständiger</w:t>
      </w:r>
      <w:r>
        <w:rPr>
          <w:color w:val="auto"/>
          <w:sz w:val="22"/>
          <w:szCs w:val="22"/>
        </w:rPr>
        <w:t xml:space="preserve"> personenbezogene</w:t>
      </w:r>
      <w:r w:rsidR="000A7E64">
        <w:rPr>
          <w:color w:val="auto"/>
          <w:sz w:val="22"/>
          <w:szCs w:val="22"/>
        </w:rPr>
        <w:t>r</w:t>
      </w:r>
      <w:r w:rsidR="007537D9">
        <w:rPr>
          <w:color w:val="auto"/>
          <w:sz w:val="22"/>
          <w:szCs w:val="22"/>
        </w:rPr>
        <w:t xml:space="preserve"> Daten </w:t>
      </w:r>
      <w:r w:rsidR="000A7E64">
        <w:rPr>
          <w:color w:val="auto"/>
          <w:sz w:val="22"/>
          <w:szCs w:val="22"/>
        </w:rPr>
        <w:t>verlangen</w:t>
      </w:r>
      <w:r>
        <w:rPr>
          <w:color w:val="auto"/>
          <w:sz w:val="22"/>
          <w:szCs w:val="22"/>
        </w:rPr>
        <w:t xml:space="preserve">. </w:t>
      </w:r>
    </w:p>
    <w:p w14:paraId="34AEA4DB" w14:textId="77777777" w:rsidR="000931D8" w:rsidRDefault="000931D8" w:rsidP="009D4E1E">
      <w:pPr>
        <w:pStyle w:val="Default"/>
        <w:rPr>
          <w:b/>
          <w:bCs/>
          <w:color w:val="auto"/>
          <w:sz w:val="22"/>
          <w:szCs w:val="22"/>
        </w:rPr>
      </w:pPr>
    </w:p>
    <w:p w14:paraId="2AF73296" w14:textId="77777777" w:rsidR="009D4E1E" w:rsidRDefault="009D4E1E" w:rsidP="009D4E1E">
      <w:pPr>
        <w:pStyle w:val="Default"/>
        <w:rPr>
          <w:b/>
          <w:bCs/>
          <w:color w:val="auto"/>
          <w:sz w:val="22"/>
          <w:szCs w:val="22"/>
        </w:rPr>
      </w:pPr>
      <w:r>
        <w:rPr>
          <w:b/>
          <w:bCs/>
          <w:color w:val="auto"/>
          <w:sz w:val="22"/>
          <w:szCs w:val="22"/>
        </w:rPr>
        <w:t xml:space="preserve">12.4 Recht auf Löschung („Recht auf Vergessenwerden“) </w:t>
      </w:r>
    </w:p>
    <w:p w14:paraId="685C73D7" w14:textId="77777777" w:rsidR="000931D8" w:rsidRDefault="000931D8" w:rsidP="009D4E1E">
      <w:pPr>
        <w:pStyle w:val="Default"/>
        <w:rPr>
          <w:color w:val="auto"/>
          <w:sz w:val="22"/>
          <w:szCs w:val="22"/>
        </w:rPr>
      </w:pPr>
    </w:p>
    <w:p w14:paraId="3DD4E6A8" w14:textId="77777777" w:rsidR="009D4E1E" w:rsidRDefault="009D4E1E" w:rsidP="000931D8">
      <w:pPr>
        <w:pStyle w:val="Default"/>
        <w:jc w:val="both"/>
        <w:rPr>
          <w:color w:val="auto"/>
          <w:sz w:val="22"/>
          <w:szCs w:val="22"/>
        </w:rPr>
      </w:pPr>
      <w:r>
        <w:rPr>
          <w:color w:val="auto"/>
          <w:sz w:val="22"/>
          <w:szCs w:val="22"/>
        </w:rPr>
        <w:t>Die betro</w:t>
      </w:r>
      <w:r w:rsidR="007537D9">
        <w:rPr>
          <w:color w:val="auto"/>
          <w:sz w:val="22"/>
          <w:szCs w:val="22"/>
        </w:rPr>
        <w:t xml:space="preserve">ffene Person kann die Löschung </w:t>
      </w:r>
      <w:r w:rsidR="000A7E64">
        <w:rPr>
          <w:color w:val="auto"/>
          <w:sz w:val="22"/>
          <w:szCs w:val="22"/>
        </w:rPr>
        <w:t xml:space="preserve">von </w:t>
      </w:r>
      <w:r>
        <w:rPr>
          <w:color w:val="auto"/>
          <w:sz w:val="22"/>
          <w:szCs w:val="22"/>
        </w:rPr>
        <w:t xml:space="preserve">personenbezogenen Daten verlangen </w:t>
      </w:r>
      <w:r w:rsidR="000A7E64">
        <w:rPr>
          <w:color w:val="auto"/>
          <w:sz w:val="22"/>
          <w:szCs w:val="22"/>
        </w:rPr>
        <w:t xml:space="preserve">welche sie betreffen </w:t>
      </w:r>
      <w:r>
        <w:rPr>
          <w:color w:val="auto"/>
          <w:sz w:val="22"/>
          <w:szCs w:val="22"/>
        </w:rPr>
        <w:t xml:space="preserve">und der für die Verarbeitung Verantwortliche ist daraufhin verpflichtet die personenbezogenen Daten der betroffenen Person zu löschen, sofern für die Verarbeitung derselben keine Berechtigung mehr besteht oder dies vom anwendbaren Recht verlangt wird. </w:t>
      </w:r>
    </w:p>
    <w:p w14:paraId="2BA195EC" w14:textId="77777777" w:rsidR="009D4E1E" w:rsidRDefault="009D4E1E" w:rsidP="000931D8">
      <w:pPr>
        <w:pStyle w:val="Default"/>
        <w:jc w:val="both"/>
        <w:rPr>
          <w:color w:val="auto"/>
          <w:sz w:val="22"/>
          <w:szCs w:val="22"/>
        </w:rPr>
      </w:pPr>
      <w:r>
        <w:rPr>
          <w:color w:val="auto"/>
          <w:sz w:val="22"/>
          <w:szCs w:val="22"/>
        </w:rPr>
        <w:t xml:space="preserve">Gründe für die Löschung können sein: </w:t>
      </w:r>
    </w:p>
    <w:p w14:paraId="71013EDF" w14:textId="77777777" w:rsidR="009D4E1E" w:rsidRDefault="009D4E1E" w:rsidP="000931D8">
      <w:pPr>
        <w:pStyle w:val="Default"/>
        <w:jc w:val="both"/>
        <w:rPr>
          <w:color w:val="auto"/>
          <w:sz w:val="22"/>
          <w:szCs w:val="22"/>
        </w:rPr>
      </w:pPr>
      <w:r>
        <w:rPr>
          <w:color w:val="auto"/>
          <w:sz w:val="22"/>
          <w:szCs w:val="22"/>
        </w:rPr>
        <w:t xml:space="preserve">- die personenbezogenen Daten sind </w:t>
      </w:r>
      <w:r w:rsidR="000A7E64">
        <w:rPr>
          <w:color w:val="auto"/>
          <w:sz w:val="22"/>
          <w:szCs w:val="22"/>
        </w:rPr>
        <w:t xml:space="preserve">für </w:t>
      </w:r>
      <w:r>
        <w:rPr>
          <w:color w:val="auto"/>
          <w:sz w:val="22"/>
          <w:szCs w:val="22"/>
        </w:rPr>
        <w:t>d</w:t>
      </w:r>
      <w:r w:rsidR="000A7E64">
        <w:rPr>
          <w:color w:val="auto"/>
          <w:sz w:val="22"/>
          <w:szCs w:val="22"/>
        </w:rPr>
        <w:t>i</w:t>
      </w:r>
      <w:r>
        <w:rPr>
          <w:color w:val="auto"/>
          <w:sz w:val="22"/>
          <w:szCs w:val="22"/>
        </w:rPr>
        <w:t xml:space="preserve">e Zwecke, für welche sie erhoben oder anderweitig verarbeitet wurden, </w:t>
      </w:r>
      <w:r w:rsidR="000A7E64">
        <w:rPr>
          <w:color w:val="auto"/>
          <w:sz w:val="22"/>
          <w:szCs w:val="22"/>
        </w:rPr>
        <w:t xml:space="preserve">nicht mehr </w:t>
      </w:r>
      <w:r>
        <w:rPr>
          <w:color w:val="auto"/>
          <w:sz w:val="22"/>
          <w:szCs w:val="22"/>
        </w:rPr>
        <w:t xml:space="preserve">erforderlich; </w:t>
      </w:r>
    </w:p>
    <w:p w14:paraId="57D5DD6F" w14:textId="77777777" w:rsidR="009D4E1E" w:rsidRDefault="009D4E1E" w:rsidP="000931D8">
      <w:pPr>
        <w:pStyle w:val="Default"/>
        <w:jc w:val="both"/>
        <w:rPr>
          <w:color w:val="auto"/>
          <w:sz w:val="22"/>
          <w:szCs w:val="22"/>
        </w:rPr>
      </w:pPr>
      <w:r>
        <w:rPr>
          <w:color w:val="auto"/>
          <w:sz w:val="22"/>
          <w:szCs w:val="22"/>
        </w:rPr>
        <w:t xml:space="preserve">- die betroffene Person widerruft ihre </w:t>
      </w:r>
      <w:r w:rsidR="000A7E64">
        <w:rPr>
          <w:color w:val="auto"/>
          <w:sz w:val="22"/>
          <w:szCs w:val="22"/>
        </w:rPr>
        <w:t>Einwilligung</w:t>
      </w:r>
      <w:r>
        <w:rPr>
          <w:color w:val="auto"/>
          <w:sz w:val="22"/>
          <w:szCs w:val="22"/>
        </w:rPr>
        <w:t xml:space="preserve">, auf Grundlage welcher die Verarbeitung durchgeführt wurde und es liegen keine anderen Gründe für die </w:t>
      </w:r>
      <w:r w:rsidR="007537D9">
        <w:rPr>
          <w:color w:val="auto"/>
          <w:sz w:val="22"/>
          <w:szCs w:val="22"/>
        </w:rPr>
        <w:t>rechtmäßige</w:t>
      </w:r>
      <w:r>
        <w:rPr>
          <w:color w:val="auto"/>
          <w:sz w:val="22"/>
          <w:szCs w:val="22"/>
        </w:rPr>
        <w:t xml:space="preserve"> Verarbeitung vor; </w:t>
      </w:r>
    </w:p>
    <w:p w14:paraId="429CBEDF" w14:textId="77777777" w:rsidR="009D4E1E" w:rsidRDefault="009D4E1E" w:rsidP="000931D8">
      <w:pPr>
        <w:pStyle w:val="Default"/>
        <w:jc w:val="both"/>
        <w:rPr>
          <w:color w:val="auto"/>
          <w:sz w:val="22"/>
          <w:szCs w:val="22"/>
        </w:rPr>
      </w:pPr>
      <w:r>
        <w:rPr>
          <w:color w:val="auto"/>
          <w:sz w:val="22"/>
          <w:szCs w:val="22"/>
        </w:rPr>
        <w:lastRenderedPageBreak/>
        <w:t xml:space="preserve">- die betroffene Person hat gegen die Verarbeitung gemäß Artikel 12.7 Widerspruch einlegt und es liegen keine übergeordneten Gründe für die </w:t>
      </w:r>
      <w:r w:rsidR="007537D9">
        <w:rPr>
          <w:color w:val="auto"/>
          <w:sz w:val="22"/>
          <w:szCs w:val="22"/>
        </w:rPr>
        <w:t>rechtmäßige</w:t>
      </w:r>
      <w:r>
        <w:rPr>
          <w:color w:val="auto"/>
          <w:sz w:val="22"/>
          <w:szCs w:val="22"/>
        </w:rPr>
        <w:t xml:space="preserve"> Verarbeitung vor; </w:t>
      </w:r>
    </w:p>
    <w:p w14:paraId="125338CC" w14:textId="77777777" w:rsidR="009D4E1E" w:rsidRDefault="009D4E1E" w:rsidP="000931D8">
      <w:pPr>
        <w:pStyle w:val="Default"/>
        <w:jc w:val="both"/>
        <w:rPr>
          <w:color w:val="auto"/>
        </w:rPr>
      </w:pPr>
      <w:r>
        <w:rPr>
          <w:color w:val="auto"/>
          <w:sz w:val="22"/>
          <w:szCs w:val="22"/>
        </w:rPr>
        <w:t xml:space="preserve">- die personenbezogenen Daten wurden rechtswidrig verarbeitet; </w:t>
      </w:r>
    </w:p>
    <w:p w14:paraId="1DB69E09" w14:textId="77777777" w:rsidR="009D4E1E" w:rsidRDefault="009D4E1E" w:rsidP="000931D8">
      <w:pPr>
        <w:pStyle w:val="Default"/>
        <w:jc w:val="both"/>
        <w:rPr>
          <w:color w:val="auto"/>
          <w:sz w:val="22"/>
          <w:szCs w:val="22"/>
        </w:rPr>
      </w:pPr>
      <w:r>
        <w:rPr>
          <w:color w:val="auto"/>
          <w:sz w:val="22"/>
          <w:szCs w:val="22"/>
        </w:rPr>
        <w:t xml:space="preserve">- die personenbezogenen Daten müssen </w:t>
      </w:r>
      <w:r w:rsidR="000A7E64">
        <w:rPr>
          <w:color w:val="auto"/>
          <w:sz w:val="22"/>
          <w:szCs w:val="22"/>
        </w:rPr>
        <w:t xml:space="preserve">von Rechtswegen </w:t>
      </w:r>
      <w:r>
        <w:rPr>
          <w:color w:val="auto"/>
          <w:sz w:val="22"/>
          <w:szCs w:val="22"/>
        </w:rPr>
        <w:t xml:space="preserve">gelöscht werden. </w:t>
      </w:r>
    </w:p>
    <w:p w14:paraId="01D99464" w14:textId="77777777" w:rsidR="009D4E1E" w:rsidRDefault="009D4E1E" w:rsidP="009D4E1E">
      <w:pPr>
        <w:pStyle w:val="Default"/>
        <w:rPr>
          <w:color w:val="auto"/>
          <w:sz w:val="22"/>
          <w:szCs w:val="22"/>
        </w:rPr>
      </w:pPr>
    </w:p>
    <w:p w14:paraId="131E80FF" w14:textId="77777777" w:rsidR="009D4E1E" w:rsidRDefault="009D4E1E" w:rsidP="009D4E1E">
      <w:pPr>
        <w:pStyle w:val="Default"/>
        <w:rPr>
          <w:b/>
          <w:bCs/>
          <w:color w:val="auto"/>
          <w:sz w:val="22"/>
          <w:szCs w:val="22"/>
        </w:rPr>
      </w:pPr>
      <w:r>
        <w:rPr>
          <w:b/>
          <w:bCs/>
          <w:color w:val="auto"/>
          <w:sz w:val="22"/>
          <w:szCs w:val="22"/>
        </w:rPr>
        <w:t xml:space="preserve">12.5 Recht auf Einschränkung der Verarbeitung </w:t>
      </w:r>
    </w:p>
    <w:p w14:paraId="144760C0" w14:textId="77777777" w:rsidR="000931D8" w:rsidRDefault="000931D8" w:rsidP="009D4E1E">
      <w:pPr>
        <w:pStyle w:val="Default"/>
        <w:rPr>
          <w:color w:val="auto"/>
          <w:sz w:val="22"/>
          <w:szCs w:val="22"/>
        </w:rPr>
      </w:pPr>
    </w:p>
    <w:p w14:paraId="11577361" w14:textId="77777777" w:rsidR="009D4E1E" w:rsidRDefault="009D4E1E" w:rsidP="000931D8">
      <w:pPr>
        <w:pStyle w:val="Default"/>
        <w:jc w:val="both"/>
        <w:rPr>
          <w:color w:val="auto"/>
          <w:sz w:val="22"/>
          <w:szCs w:val="22"/>
        </w:rPr>
      </w:pPr>
      <w:r>
        <w:rPr>
          <w:color w:val="auto"/>
          <w:sz w:val="22"/>
          <w:szCs w:val="22"/>
        </w:rPr>
        <w:t>Die betroffene Person kann die Einschränkung der Verarbeitung beantragen</w:t>
      </w:r>
      <w:r w:rsidR="000A7E64">
        <w:rPr>
          <w:color w:val="auto"/>
          <w:sz w:val="22"/>
          <w:szCs w:val="22"/>
        </w:rPr>
        <w:t>. In diesem Fall</w:t>
      </w:r>
      <w:r>
        <w:rPr>
          <w:color w:val="auto"/>
          <w:sz w:val="22"/>
          <w:szCs w:val="22"/>
        </w:rPr>
        <w:t xml:space="preserve"> </w:t>
      </w:r>
      <w:r w:rsidR="000A7E64">
        <w:rPr>
          <w:color w:val="auto"/>
          <w:sz w:val="22"/>
          <w:szCs w:val="22"/>
        </w:rPr>
        <w:t xml:space="preserve">ist </w:t>
      </w:r>
      <w:r>
        <w:rPr>
          <w:color w:val="auto"/>
          <w:sz w:val="22"/>
          <w:szCs w:val="22"/>
        </w:rPr>
        <w:t>der für die Verarbeitung Verantwortliche verpflichtet, die Verarbeitung der</w:t>
      </w:r>
      <w:r w:rsidR="000931D8">
        <w:rPr>
          <w:color w:val="auto"/>
          <w:sz w:val="22"/>
          <w:szCs w:val="22"/>
        </w:rPr>
        <w:t xml:space="preserve"> p</w:t>
      </w:r>
      <w:r>
        <w:rPr>
          <w:color w:val="auto"/>
          <w:sz w:val="22"/>
          <w:szCs w:val="22"/>
        </w:rPr>
        <w:t xml:space="preserve">ersonenbezogenen Daten der betroffenen Person </w:t>
      </w:r>
      <w:r w:rsidR="007537D9">
        <w:rPr>
          <w:color w:val="auto"/>
          <w:sz w:val="22"/>
          <w:szCs w:val="22"/>
        </w:rPr>
        <w:t>gemäß</w:t>
      </w:r>
      <w:r>
        <w:rPr>
          <w:color w:val="auto"/>
          <w:sz w:val="22"/>
          <w:szCs w:val="22"/>
        </w:rPr>
        <w:t xml:space="preserve"> den </w:t>
      </w:r>
      <w:r w:rsidR="000A7E64">
        <w:rPr>
          <w:color w:val="auto"/>
          <w:sz w:val="22"/>
          <w:szCs w:val="22"/>
        </w:rPr>
        <w:t xml:space="preserve">einschlägigen </w:t>
      </w:r>
      <w:r>
        <w:rPr>
          <w:color w:val="auto"/>
          <w:sz w:val="22"/>
          <w:szCs w:val="22"/>
        </w:rPr>
        <w:t xml:space="preserve">Gesetzen zu beschränken. </w:t>
      </w:r>
    </w:p>
    <w:p w14:paraId="62F20A9B" w14:textId="77777777" w:rsidR="000931D8" w:rsidRDefault="000931D8" w:rsidP="000931D8">
      <w:pPr>
        <w:pStyle w:val="Default"/>
        <w:jc w:val="both"/>
        <w:rPr>
          <w:color w:val="auto"/>
          <w:sz w:val="22"/>
          <w:szCs w:val="22"/>
        </w:rPr>
      </w:pPr>
    </w:p>
    <w:p w14:paraId="7A8DC940" w14:textId="77777777" w:rsidR="009D4E1E" w:rsidRDefault="009D4E1E" w:rsidP="009D4E1E">
      <w:pPr>
        <w:pStyle w:val="Default"/>
        <w:rPr>
          <w:b/>
          <w:bCs/>
          <w:color w:val="auto"/>
          <w:sz w:val="22"/>
          <w:szCs w:val="22"/>
        </w:rPr>
      </w:pPr>
      <w:r>
        <w:rPr>
          <w:b/>
          <w:bCs/>
          <w:color w:val="auto"/>
          <w:sz w:val="22"/>
          <w:szCs w:val="22"/>
        </w:rPr>
        <w:t xml:space="preserve">12.6 Recht auf Datenübertragbarkeit </w:t>
      </w:r>
    </w:p>
    <w:p w14:paraId="2C6EA080" w14:textId="77777777" w:rsidR="000931D8" w:rsidRDefault="000931D8" w:rsidP="009D4E1E">
      <w:pPr>
        <w:pStyle w:val="Default"/>
        <w:rPr>
          <w:color w:val="auto"/>
          <w:sz w:val="22"/>
          <w:szCs w:val="22"/>
        </w:rPr>
      </w:pPr>
    </w:p>
    <w:p w14:paraId="2B1018E8" w14:textId="77777777" w:rsidR="009D4E1E" w:rsidRDefault="009D4E1E" w:rsidP="000931D8">
      <w:pPr>
        <w:pStyle w:val="Default"/>
        <w:jc w:val="both"/>
        <w:rPr>
          <w:color w:val="auto"/>
          <w:sz w:val="22"/>
          <w:szCs w:val="22"/>
        </w:rPr>
      </w:pPr>
      <w:r>
        <w:rPr>
          <w:color w:val="auto"/>
          <w:sz w:val="22"/>
          <w:szCs w:val="22"/>
        </w:rPr>
        <w:t>Auf Anfrage muss der für die Verarbeitung Verantwortliche in der Lage sein, der betroffenen Person seine / ihre personenbezogenen Daten in einem strukturierten, allgemein verwendeten und maschinenlesbaren Format zur Verfügung zu stellen, welche er oder sie dem für die Verarbeitung Verantwortlichen bereits gestellt hat. Zudem muss die betroffene Person in der Lage sein, soweit ein solche</w:t>
      </w:r>
      <w:r w:rsidR="000A7E64">
        <w:rPr>
          <w:color w:val="auto"/>
          <w:sz w:val="22"/>
          <w:szCs w:val="22"/>
        </w:rPr>
        <w:t>r Anspruch</w:t>
      </w:r>
      <w:r>
        <w:rPr>
          <w:color w:val="auto"/>
          <w:sz w:val="22"/>
          <w:szCs w:val="22"/>
        </w:rPr>
        <w:t xml:space="preserve"> Recht im </w:t>
      </w:r>
      <w:r w:rsidR="000A7E64">
        <w:rPr>
          <w:color w:val="auto"/>
          <w:sz w:val="22"/>
          <w:szCs w:val="22"/>
        </w:rPr>
        <w:t xml:space="preserve">jeweils </w:t>
      </w:r>
      <w:r>
        <w:rPr>
          <w:color w:val="auto"/>
          <w:sz w:val="22"/>
          <w:szCs w:val="22"/>
        </w:rPr>
        <w:t>an</w:t>
      </w:r>
      <w:r w:rsidR="000A7E64">
        <w:rPr>
          <w:color w:val="auto"/>
          <w:sz w:val="22"/>
          <w:szCs w:val="22"/>
        </w:rPr>
        <w:t>zu</w:t>
      </w:r>
      <w:r>
        <w:rPr>
          <w:color w:val="auto"/>
          <w:sz w:val="22"/>
          <w:szCs w:val="22"/>
        </w:rPr>
        <w:t>wend</w:t>
      </w:r>
      <w:r w:rsidR="000A7E64">
        <w:rPr>
          <w:color w:val="auto"/>
          <w:sz w:val="22"/>
          <w:szCs w:val="22"/>
        </w:rPr>
        <w:t>enden</w:t>
      </w:r>
      <w:r>
        <w:rPr>
          <w:color w:val="auto"/>
          <w:sz w:val="22"/>
          <w:szCs w:val="22"/>
        </w:rPr>
        <w:t xml:space="preserve"> Recht besteht, diese Daten ohne Behinderung durch den für die Verarbeitung Verantwortlichen</w:t>
      </w:r>
      <w:r w:rsidR="008E09F6">
        <w:rPr>
          <w:color w:val="auto"/>
          <w:sz w:val="22"/>
          <w:szCs w:val="22"/>
        </w:rPr>
        <w:t>,</w:t>
      </w:r>
      <w:r>
        <w:rPr>
          <w:color w:val="auto"/>
          <w:sz w:val="22"/>
          <w:szCs w:val="22"/>
        </w:rPr>
        <w:t xml:space="preserve"> an einen anderen für die Verarbeitung Verantwortlichen zu übermitteln. </w:t>
      </w:r>
    </w:p>
    <w:p w14:paraId="23983DEC" w14:textId="77777777" w:rsidR="009D4E1E" w:rsidRDefault="009D4E1E" w:rsidP="000931D8">
      <w:pPr>
        <w:pStyle w:val="Default"/>
        <w:jc w:val="both"/>
        <w:rPr>
          <w:color w:val="auto"/>
          <w:sz w:val="22"/>
          <w:szCs w:val="22"/>
        </w:rPr>
      </w:pPr>
      <w:r>
        <w:rPr>
          <w:color w:val="auto"/>
          <w:sz w:val="22"/>
          <w:szCs w:val="22"/>
        </w:rPr>
        <w:t>In Ausübung ihrer Rechte bei der Datenübertragbarkeit hat die betroffene Person das Recht, sofern dies technisch möglich ist, die personenbezogenen Daten direkt von einem für die Verarbeitung Verantwortlichen zu einem anderen übermitteln</w:t>
      </w:r>
      <w:r w:rsidR="008E09F6">
        <w:rPr>
          <w:color w:val="auto"/>
          <w:sz w:val="22"/>
          <w:szCs w:val="22"/>
        </w:rPr>
        <w:t xml:space="preserve"> zu lassen</w:t>
      </w:r>
      <w:r>
        <w:rPr>
          <w:color w:val="auto"/>
          <w:sz w:val="22"/>
          <w:szCs w:val="22"/>
        </w:rPr>
        <w:t xml:space="preserve">. </w:t>
      </w:r>
    </w:p>
    <w:p w14:paraId="228C3EB5" w14:textId="77777777" w:rsidR="000931D8" w:rsidRDefault="000931D8" w:rsidP="009D4E1E">
      <w:pPr>
        <w:pStyle w:val="Default"/>
        <w:rPr>
          <w:b/>
          <w:bCs/>
          <w:color w:val="auto"/>
          <w:sz w:val="22"/>
          <w:szCs w:val="22"/>
        </w:rPr>
      </w:pPr>
    </w:p>
    <w:p w14:paraId="794E7387" w14:textId="77777777" w:rsidR="009D4E1E" w:rsidRDefault="009D4E1E" w:rsidP="009D4E1E">
      <w:pPr>
        <w:pStyle w:val="Default"/>
        <w:rPr>
          <w:color w:val="auto"/>
          <w:sz w:val="22"/>
          <w:szCs w:val="22"/>
        </w:rPr>
      </w:pPr>
      <w:r>
        <w:rPr>
          <w:b/>
          <w:bCs/>
          <w:color w:val="auto"/>
          <w:sz w:val="22"/>
          <w:szCs w:val="22"/>
        </w:rPr>
        <w:t xml:space="preserve">12.7 Widerspruchsrecht </w:t>
      </w:r>
    </w:p>
    <w:p w14:paraId="51B2F0B6" w14:textId="77777777" w:rsidR="000931D8" w:rsidRDefault="000931D8" w:rsidP="009D4E1E">
      <w:pPr>
        <w:pStyle w:val="Default"/>
        <w:rPr>
          <w:color w:val="auto"/>
          <w:sz w:val="22"/>
          <w:szCs w:val="22"/>
        </w:rPr>
      </w:pPr>
    </w:p>
    <w:p w14:paraId="58C95AE5" w14:textId="77777777" w:rsidR="009D4E1E" w:rsidRDefault="009D4E1E" w:rsidP="000931D8">
      <w:pPr>
        <w:pStyle w:val="Default"/>
        <w:jc w:val="both"/>
        <w:rPr>
          <w:color w:val="auto"/>
          <w:sz w:val="22"/>
          <w:szCs w:val="22"/>
        </w:rPr>
      </w:pPr>
      <w:r>
        <w:rPr>
          <w:color w:val="auto"/>
          <w:sz w:val="22"/>
          <w:szCs w:val="22"/>
        </w:rPr>
        <w:t xml:space="preserve">Im Falle, dass die Verarbeitung auf der Grundlage eines berechtigten Interesses des für die Verarbeitung Verantwortlichen oder eines Dritten geschieht </w:t>
      </w:r>
      <w:r w:rsidR="00354A59">
        <w:rPr>
          <w:color w:val="auto"/>
          <w:sz w:val="22"/>
          <w:szCs w:val="22"/>
        </w:rPr>
        <w:t xml:space="preserve">oder der Wahrnehmung einer öffentlichen Aufgabe dient, </w:t>
      </w:r>
      <w:r>
        <w:rPr>
          <w:color w:val="auto"/>
          <w:sz w:val="22"/>
          <w:szCs w:val="22"/>
        </w:rPr>
        <w:t xml:space="preserve">kann die betroffene Person, abhängig vom </w:t>
      </w:r>
      <w:r w:rsidR="00354A59">
        <w:rPr>
          <w:color w:val="auto"/>
          <w:sz w:val="22"/>
          <w:szCs w:val="22"/>
        </w:rPr>
        <w:t xml:space="preserve">einschlägigen </w:t>
      </w:r>
      <w:r>
        <w:rPr>
          <w:color w:val="auto"/>
          <w:sz w:val="22"/>
          <w:szCs w:val="22"/>
        </w:rPr>
        <w:t xml:space="preserve">Recht, </w:t>
      </w:r>
      <w:r w:rsidR="00354A59">
        <w:rPr>
          <w:color w:val="auto"/>
          <w:sz w:val="22"/>
          <w:szCs w:val="22"/>
        </w:rPr>
        <w:t xml:space="preserve">aufgrund ihrer besonderen Situation Widerspruch gegen </w:t>
      </w:r>
      <w:r>
        <w:rPr>
          <w:color w:val="auto"/>
          <w:sz w:val="22"/>
          <w:szCs w:val="22"/>
        </w:rPr>
        <w:t xml:space="preserve">die Verarbeitung </w:t>
      </w:r>
      <w:r w:rsidR="00354A59">
        <w:rPr>
          <w:color w:val="auto"/>
          <w:sz w:val="22"/>
          <w:szCs w:val="22"/>
        </w:rPr>
        <w:t xml:space="preserve">der so betreffenden </w:t>
      </w:r>
      <w:r>
        <w:rPr>
          <w:color w:val="auto"/>
          <w:sz w:val="22"/>
          <w:szCs w:val="22"/>
        </w:rPr>
        <w:t xml:space="preserve">personenbezogenen Daten </w:t>
      </w:r>
      <w:r w:rsidR="00354A59">
        <w:rPr>
          <w:color w:val="auto"/>
          <w:sz w:val="22"/>
          <w:szCs w:val="22"/>
        </w:rPr>
        <w:t>erheben</w:t>
      </w:r>
      <w:r>
        <w:rPr>
          <w:color w:val="auto"/>
          <w:sz w:val="22"/>
          <w:szCs w:val="22"/>
        </w:rPr>
        <w:t xml:space="preserve">. </w:t>
      </w:r>
    </w:p>
    <w:p w14:paraId="3FB0E8CB" w14:textId="77777777" w:rsidR="000931D8" w:rsidRDefault="000931D8" w:rsidP="000931D8">
      <w:pPr>
        <w:pStyle w:val="Default"/>
        <w:jc w:val="both"/>
        <w:rPr>
          <w:color w:val="auto"/>
          <w:sz w:val="22"/>
          <w:szCs w:val="22"/>
        </w:rPr>
      </w:pPr>
    </w:p>
    <w:p w14:paraId="00DF9947" w14:textId="77777777" w:rsidR="009D4E1E" w:rsidRDefault="009D4E1E" w:rsidP="009D4E1E">
      <w:pPr>
        <w:pStyle w:val="Default"/>
        <w:rPr>
          <w:color w:val="auto"/>
          <w:sz w:val="22"/>
          <w:szCs w:val="22"/>
        </w:rPr>
      </w:pPr>
      <w:r>
        <w:rPr>
          <w:b/>
          <w:bCs/>
          <w:color w:val="auto"/>
          <w:sz w:val="22"/>
          <w:szCs w:val="22"/>
        </w:rPr>
        <w:t xml:space="preserve">12.8 Recht auf Schadensersatz </w:t>
      </w:r>
    </w:p>
    <w:p w14:paraId="1D07F0FE" w14:textId="77777777" w:rsidR="000931D8" w:rsidRDefault="000931D8" w:rsidP="009D4E1E">
      <w:pPr>
        <w:pStyle w:val="Default"/>
        <w:rPr>
          <w:color w:val="auto"/>
          <w:sz w:val="22"/>
          <w:szCs w:val="22"/>
        </w:rPr>
      </w:pPr>
    </w:p>
    <w:p w14:paraId="54B4FC97" w14:textId="77777777" w:rsidR="009D4E1E" w:rsidRDefault="009D4E1E" w:rsidP="000931D8">
      <w:pPr>
        <w:pStyle w:val="Default"/>
        <w:jc w:val="both"/>
        <w:rPr>
          <w:color w:val="auto"/>
          <w:sz w:val="22"/>
          <w:szCs w:val="22"/>
        </w:rPr>
      </w:pPr>
      <w:r>
        <w:rPr>
          <w:color w:val="auto"/>
          <w:sz w:val="22"/>
          <w:szCs w:val="22"/>
        </w:rPr>
        <w:t>Abhängig vom an</w:t>
      </w:r>
      <w:r w:rsidR="00E018DC">
        <w:rPr>
          <w:color w:val="auto"/>
          <w:sz w:val="22"/>
          <w:szCs w:val="22"/>
        </w:rPr>
        <w:t>zu</w:t>
      </w:r>
      <w:r>
        <w:rPr>
          <w:color w:val="auto"/>
          <w:sz w:val="22"/>
          <w:szCs w:val="22"/>
        </w:rPr>
        <w:t>wend</w:t>
      </w:r>
      <w:r w:rsidR="00E018DC">
        <w:rPr>
          <w:color w:val="auto"/>
          <w:sz w:val="22"/>
          <w:szCs w:val="22"/>
        </w:rPr>
        <w:t>enden</w:t>
      </w:r>
      <w:r>
        <w:rPr>
          <w:color w:val="auto"/>
          <w:sz w:val="22"/>
          <w:szCs w:val="22"/>
        </w:rPr>
        <w:t xml:space="preserve"> Recht</w:t>
      </w:r>
      <w:r w:rsidR="00E018DC">
        <w:rPr>
          <w:color w:val="auto"/>
          <w:sz w:val="22"/>
          <w:szCs w:val="22"/>
        </w:rPr>
        <w:t>.</w:t>
      </w:r>
      <w:r>
        <w:rPr>
          <w:color w:val="auto"/>
          <w:sz w:val="22"/>
          <w:szCs w:val="22"/>
        </w:rPr>
        <w:t xml:space="preserve"> kann </w:t>
      </w:r>
      <w:r w:rsidR="00E018DC">
        <w:rPr>
          <w:color w:val="auto"/>
          <w:sz w:val="22"/>
          <w:szCs w:val="22"/>
        </w:rPr>
        <w:t>jede</w:t>
      </w:r>
      <w:r>
        <w:rPr>
          <w:color w:val="auto"/>
          <w:sz w:val="22"/>
          <w:szCs w:val="22"/>
        </w:rPr>
        <w:t xml:space="preserve"> betroffene Person d</w:t>
      </w:r>
      <w:r w:rsidR="00E018DC">
        <w:rPr>
          <w:color w:val="auto"/>
          <w:sz w:val="22"/>
          <w:szCs w:val="22"/>
        </w:rPr>
        <w:t>er</w:t>
      </w:r>
      <w:r>
        <w:rPr>
          <w:color w:val="auto"/>
          <w:sz w:val="22"/>
          <w:szCs w:val="22"/>
        </w:rPr>
        <w:t xml:space="preserve"> aufgrund </w:t>
      </w:r>
      <w:r w:rsidR="00E018DC">
        <w:rPr>
          <w:color w:val="auto"/>
          <w:sz w:val="22"/>
          <w:szCs w:val="22"/>
        </w:rPr>
        <w:t xml:space="preserve">der Verarbeitung </w:t>
      </w:r>
      <w:r>
        <w:rPr>
          <w:color w:val="auto"/>
          <w:sz w:val="22"/>
          <w:szCs w:val="22"/>
        </w:rPr>
        <w:t xml:space="preserve">von fehlerhaften, unvollständigen, veralteten, falschen, rechtswidrig erlangten </w:t>
      </w:r>
      <w:r w:rsidR="00E018DC">
        <w:rPr>
          <w:color w:val="auto"/>
          <w:sz w:val="22"/>
          <w:szCs w:val="22"/>
        </w:rPr>
        <w:t xml:space="preserve">personenbezogenen Daten </w:t>
      </w:r>
      <w:r>
        <w:rPr>
          <w:color w:val="auto"/>
          <w:sz w:val="22"/>
          <w:szCs w:val="22"/>
        </w:rPr>
        <w:t xml:space="preserve">oder durch unberechtigte Verarbeitung von personenbezogenen Daten </w:t>
      </w:r>
      <w:r w:rsidR="00E018DC">
        <w:rPr>
          <w:color w:val="auto"/>
          <w:sz w:val="22"/>
          <w:szCs w:val="22"/>
        </w:rPr>
        <w:t xml:space="preserve">ein Schaden </w:t>
      </w:r>
      <w:r>
        <w:rPr>
          <w:color w:val="auto"/>
          <w:sz w:val="22"/>
          <w:szCs w:val="22"/>
        </w:rPr>
        <w:t xml:space="preserve">entstanden </w:t>
      </w:r>
      <w:r w:rsidR="00E018DC">
        <w:rPr>
          <w:color w:val="auto"/>
          <w:sz w:val="22"/>
          <w:szCs w:val="22"/>
        </w:rPr>
        <w:t>ist, Schadenersatzansprüche erheben</w:t>
      </w:r>
      <w:r>
        <w:rPr>
          <w:color w:val="auto"/>
          <w:sz w:val="22"/>
          <w:szCs w:val="22"/>
        </w:rPr>
        <w:t xml:space="preserve">. </w:t>
      </w:r>
    </w:p>
    <w:p w14:paraId="3E4B1AAA" w14:textId="77777777" w:rsidR="000931D8" w:rsidRDefault="000931D8" w:rsidP="009D4E1E">
      <w:pPr>
        <w:pStyle w:val="Default"/>
        <w:rPr>
          <w:b/>
          <w:bCs/>
          <w:color w:val="auto"/>
          <w:sz w:val="22"/>
          <w:szCs w:val="22"/>
        </w:rPr>
      </w:pPr>
    </w:p>
    <w:p w14:paraId="624AB9D5" w14:textId="77777777" w:rsidR="009D4E1E" w:rsidRDefault="009D4E1E" w:rsidP="009D4E1E">
      <w:pPr>
        <w:pStyle w:val="Default"/>
        <w:rPr>
          <w:color w:val="auto"/>
          <w:sz w:val="22"/>
          <w:szCs w:val="22"/>
        </w:rPr>
      </w:pPr>
      <w:r>
        <w:rPr>
          <w:b/>
          <w:bCs/>
          <w:color w:val="auto"/>
          <w:sz w:val="22"/>
          <w:szCs w:val="22"/>
        </w:rPr>
        <w:t xml:space="preserve">12.9 Fragen, Beschwerden und Rechtsbehelfe </w:t>
      </w:r>
    </w:p>
    <w:p w14:paraId="67C8048E" w14:textId="77777777" w:rsidR="000931D8" w:rsidRDefault="000931D8" w:rsidP="009D4E1E">
      <w:pPr>
        <w:pStyle w:val="Default"/>
        <w:rPr>
          <w:color w:val="auto"/>
          <w:sz w:val="22"/>
          <w:szCs w:val="22"/>
        </w:rPr>
      </w:pPr>
    </w:p>
    <w:p w14:paraId="7F63B62A" w14:textId="77777777" w:rsidR="009D4E1E" w:rsidRDefault="005452B9" w:rsidP="000931D8">
      <w:pPr>
        <w:pStyle w:val="Default"/>
        <w:jc w:val="both"/>
        <w:rPr>
          <w:color w:val="auto"/>
          <w:sz w:val="22"/>
          <w:szCs w:val="22"/>
        </w:rPr>
      </w:pPr>
      <w:r>
        <w:rPr>
          <w:color w:val="auto"/>
          <w:sz w:val="22"/>
          <w:szCs w:val="22"/>
        </w:rPr>
        <w:t>Anf</w:t>
      </w:r>
      <w:r w:rsidR="009D4E1E">
        <w:rPr>
          <w:color w:val="auto"/>
          <w:sz w:val="22"/>
          <w:szCs w:val="22"/>
        </w:rPr>
        <w:t>ragen</w:t>
      </w:r>
      <w:r>
        <w:rPr>
          <w:color w:val="auto"/>
          <w:sz w:val="22"/>
          <w:szCs w:val="22"/>
        </w:rPr>
        <w:t xml:space="preserve"> und Begehren</w:t>
      </w:r>
      <w:r w:rsidR="009D4E1E">
        <w:rPr>
          <w:color w:val="auto"/>
          <w:sz w:val="22"/>
          <w:szCs w:val="22"/>
        </w:rPr>
        <w:t>, Beschwerden und Rechtsbehelfe, einschließlich Schadensersatzansprüchen</w:t>
      </w:r>
      <w:r>
        <w:rPr>
          <w:color w:val="auto"/>
          <w:sz w:val="22"/>
          <w:szCs w:val="22"/>
        </w:rPr>
        <w:t xml:space="preserve"> zum</w:t>
      </w:r>
      <w:r w:rsidR="009D4E1E">
        <w:rPr>
          <w:color w:val="auto"/>
          <w:sz w:val="22"/>
          <w:szCs w:val="22"/>
        </w:rPr>
        <w:t xml:space="preserve"> Datenschutz werden ausschließlich wie in Abschnitt 14 beschrieben</w:t>
      </w:r>
      <w:r>
        <w:rPr>
          <w:color w:val="auto"/>
          <w:sz w:val="22"/>
          <w:szCs w:val="22"/>
        </w:rPr>
        <w:t xml:space="preserve"> und</w:t>
      </w:r>
      <w:r w:rsidR="009D4E1E">
        <w:rPr>
          <w:color w:val="auto"/>
          <w:sz w:val="22"/>
          <w:szCs w:val="22"/>
        </w:rPr>
        <w:t xml:space="preserve"> unter Mitwirkung vom GDP</w:t>
      </w:r>
      <w:r w:rsidR="000931D8">
        <w:rPr>
          <w:color w:val="auto"/>
          <w:sz w:val="22"/>
          <w:szCs w:val="22"/>
        </w:rPr>
        <w:t>C</w:t>
      </w:r>
      <w:r w:rsidR="009D4E1E">
        <w:rPr>
          <w:color w:val="auto"/>
          <w:sz w:val="22"/>
          <w:szCs w:val="22"/>
        </w:rPr>
        <w:t xml:space="preserve">/LDPC behandelt und bearbeitet. </w:t>
      </w:r>
    </w:p>
    <w:p w14:paraId="2F506FC1" w14:textId="77777777" w:rsidR="000931D8" w:rsidRDefault="000931D8" w:rsidP="000931D8">
      <w:pPr>
        <w:pStyle w:val="Default"/>
        <w:jc w:val="both"/>
        <w:rPr>
          <w:color w:val="auto"/>
          <w:sz w:val="22"/>
          <w:szCs w:val="22"/>
        </w:rPr>
      </w:pPr>
    </w:p>
    <w:p w14:paraId="3BDC1AC0" w14:textId="77777777" w:rsidR="000931D8" w:rsidRDefault="000931D8" w:rsidP="000931D8">
      <w:pPr>
        <w:pStyle w:val="Default"/>
        <w:jc w:val="both"/>
        <w:rPr>
          <w:color w:val="auto"/>
          <w:sz w:val="22"/>
          <w:szCs w:val="22"/>
        </w:rPr>
      </w:pPr>
    </w:p>
    <w:p w14:paraId="05FB1736" w14:textId="77777777" w:rsidR="00E02E35" w:rsidRDefault="00E02E35">
      <w:pPr>
        <w:rPr>
          <w:rStyle w:val="Fett"/>
          <w:rFonts w:asciiTheme="majorHAnsi" w:eastAsiaTheme="majorEastAsia" w:hAnsiTheme="majorHAnsi" w:cstheme="majorBidi"/>
          <w:bCs w:val="0"/>
          <w:sz w:val="28"/>
          <w:szCs w:val="28"/>
        </w:rPr>
      </w:pPr>
      <w:bookmarkStart w:id="13" w:name="_Toc518390421"/>
      <w:r>
        <w:rPr>
          <w:rStyle w:val="Fett"/>
          <w:bCs w:val="0"/>
        </w:rPr>
        <w:br w:type="page"/>
      </w:r>
    </w:p>
    <w:p w14:paraId="0CB635D5" w14:textId="77777777" w:rsidR="009D4E1E" w:rsidRPr="001E1278" w:rsidRDefault="009D4E1E" w:rsidP="001E1278">
      <w:pPr>
        <w:pStyle w:val="berschrift2"/>
        <w:rPr>
          <w:rStyle w:val="Fett"/>
          <w:bCs w:val="0"/>
        </w:rPr>
      </w:pPr>
      <w:r w:rsidRPr="001E1278">
        <w:rPr>
          <w:rStyle w:val="Fett"/>
          <w:bCs w:val="0"/>
        </w:rPr>
        <w:lastRenderedPageBreak/>
        <w:t>13. Integriertes Datenschutzmanagement</w:t>
      </w:r>
      <w:bookmarkEnd w:id="13"/>
      <w:r w:rsidRPr="001E1278">
        <w:rPr>
          <w:rStyle w:val="Fett"/>
          <w:bCs w:val="0"/>
        </w:rPr>
        <w:t xml:space="preserve"> </w:t>
      </w:r>
    </w:p>
    <w:p w14:paraId="453BDD3B" w14:textId="77777777" w:rsidR="000931D8" w:rsidRDefault="000931D8" w:rsidP="009D4E1E">
      <w:pPr>
        <w:pStyle w:val="Default"/>
        <w:rPr>
          <w:b/>
          <w:bCs/>
          <w:color w:val="auto"/>
          <w:sz w:val="22"/>
          <w:szCs w:val="22"/>
        </w:rPr>
      </w:pPr>
    </w:p>
    <w:p w14:paraId="24A30AC2" w14:textId="77777777" w:rsidR="000931D8" w:rsidRPr="00F377DA" w:rsidRDefault="009D4E1E" w:rsidP="009D4E1E">
      <w:pPr>
        <w:pStyle w:val="Default"/>
        <w:rPr>
          <w:b/>
          <w:bCs/>
          <w:color w:val="auto"/>
          <w:sz w:val="22"/>
          <w:szCs w:val="22"/>
        </w:rPr>
      </w:pPr>
      <w:r w:rsidRPr="00F377DA">
        <w:rPr>
          <w:b/>
          <w:bCs/>
          <w:color w:val="auto"/>
          <w:sz w:val="22"/>
          <w:szCs w:val="22"/>
        </w:rPr>
        <w:t>13.1 GDP</w:t>
      </w:r>
      <w:r w:rsidR="000931D8" w:rsidRPr="00F377DA">
        <w:rPr>
          <w:b/>
          <w:bCs/>
          <w:color w:val="auto"/>
          <w:sz w:val="22"/>
          <w:szCs w:val="22"/>
        </w:rPr>
        <w:t xml:space="preserve">C (Global Data </w:t>
      </w:r>
      <w:proofErr w:type="spellStart"/>
      <w:r w:rsidR="000931D8" w:rsidRPr="00F377DA">
        <w:rPr>
          <w:b/>
          <w:bCs/>
          <w:color w:val="auto"/>
          <w:sz w:val="22"/>
          <w:szCs w:val="22"/>
        </w:rPr>
        <w:t>Protection</w:t>
      </w:r>
      <w:proofErr w:type="spellEnd"/>
      <w:r w:rsidR="000931D8" w:rsidRPr="00F377DA">
        <w:rPr>
          <w:b/>
          <w:bCs/>
          <w:color w:val="auto"/>
          <w:sz w:val="22"/>
          <w:szCs w:val="22"/>
        </w:rPr>
        <w:t xml:space="preserve"> </w:t>
      </w:r>
      <w:proofErr w:type="spellStart"/>
      <w:r w:rsidR="000931D8" w:rsidRPr="00F377DA">
        <w:rPr>
          <w:b/>
          <w:bCs/>
          <w:color w:val="auto"/>
          <w:sz w:val="22"/>
          <w:szCs w:val="22"/>
        </w:rPr>
        <w:t>Coordinator</w:t>
      </w:r>
      <w:proofErr w:type="spellEnd"/>
      <w:r w:rsidR="000931D8" w:rsidRPr="00F377DA">
        <w:rPr>
          <w:b/>
          <w:bCs/>
          <w:color w:val="auto"/>
          <w:sz w:val="22"/>
          <w:szCs w:val="22"/>
        </w:rPr>
        <w:t>)</w:t>
      </w:r>
    </w:p>
    <w:p w14:paraId="1DE084A7" w14:textId="77777777" w:rsidR="009D4E1E" w:rsidRPr="00F377DA" w:rsidRDefault="009D4E1E" w:rsidP="009D4E1E">
      <w:pPr>
        <w:pStyle w:val="Default"/>
        <w:rPr>
          <w:color w:val="auto"/>
          <w:sz w:val="22"/>
          <w:szCs w:val="22"/>
        </w:rPr>
      </w:pPr>
      <w:r w:rsidRPr="00F377DA">
        <w:rPr>
          <w:b/>
          <w:bCs/>
          <w:color w:val="auto"/>
          <w:sz w:val="22"/>
          <w:szCs w:val="22"/>
        </w:rPr>
        <w:t xml:space="preserve"> </w:t>
      </w:r>
    </w:p>
    <w:p w14:paraId="494DBBC8" w14:textId="77777777" w:rsidR="00D11242" w:rsidRDefault="00D11242" w:rsidP="000931D8">
      <w:pPr>
        <w:pStyle w:val="Default"/>
        <w:jc w:val="both"/>
        <w:rPr>
          <w:color w:val="auto"/>
          <w:sz w:val="22"/>
          <w:szCs w:val="22"/>
        </w:rPr>
      </w:pPr>
      <w:r>
        <w:rPr>
          <w:color w:val="auto"/>
          <w:sz w:val="22"/>
          <w:szCs w:val="22"/>
        </w:rPr>
        <w:t>Die HTI AG benennt einen GDPC</w:t>
      </w:r>
      <w:r w:rsidR="0062576B">
        <w:rPr>
          <w:color w:val="auto"/>
          <w:sz w:val="22"/>
          <w:szCs w:val="22"/>
        </w:rPr>
        <w:t xml:space="preserve"> und einen Stellvertreter</w:t>
      </w:r>
      <w:r>
        <w:rPr>
          <w:color w:val="auto"/>
          <w:sz w:val="22"/>
          <w:szCs w:val="22"/>
        </w:rPr>
        <w:t>.</w:t>
      </w:r>
    </w:p>
    <w:p w14:paraId="4629BB93" w14:textId="77777777" w:rsidR="00D11242" w:rsidRDefault="00D11242" w:rsidP="000931D8">
      <w:pPr>
        <w:pStyle w:val="Default"/>
        <w:jc w:val="both"/>
        <w:rPr>
          <w:color w:val="auto"/>
          <w:sz w:val="22"/>
          <w:szCs w:val="22"/>
        </w:rPr>
      </w:pPr>
    </w:p>
    <w:p w14:paraId="4A0DE106" w14:textId="77777777" w:rsidR="009D4E1E" w:rsidRDefault="009D4E1E" w:rsidP="000931D8">
      <w:pPr>
        <w:pStyle w:val="Default"/>
        <w:jc w:val="both"/>
        <w:rPr>
          <w:color w:val="auto"/>
          <w:sz w:val="22"/>
          <w:szCs w:val="22"/>
        </w:rPr>
      </w:pPr>
      <w:r>
        <w:rPr>
          <w:color w:val="auto"/>
          <w:sz w:val="22"/>
          <w:szCs w:val="22"/>
        </w:rPr>
        <w:t>Der GDP</w:t>
      </w:r>
      <w:r w:rsidR="000931D8">
        <w:rPr>
          <w:color w:val="auto"/>
          <w:sz w:val="22"/>
          <w:szCs w:val="22"/>
        </w:rPr>
        <w:t>C</w:t>
      </w:r>
      <w:r>
        <w:rPr>
          <w:color w:val="auto"/>
          <w:sz w:val="22"/>
          <w:szCs w:val="22"/>
        </w:rPr>
        <w:t xml:space="preserve"> ist für die Überwachung der Einhaltung des geltenden Rechts </w:t>
      </w:r>
      <w:r w:rsidR="005452B9">
        <w:rPr>
          <w:color w:val="auto"/>
          <w:sz w:val="22"/>
          <w:szCs w:val="22"/>
        </w:rPr>
        <w:t xml:space="preserve">zum Schutz natürlicher Personen bei der </w:t>
      </w:r>
      <w:r w:rsidR="00CC64D3">
        <w:rPr>
          <w:color w:val="auto"/>
          <w:sz w:val="22"/>
          <w:szCs w:val="22"/>
        </w:rPr>
        <w:t xml:space="preserve">HTI AG </w:t>
      </w:r>
      <w:r w:rsidR="00FF62C4">
        <w:rPr>
          <w:color w:val="auto"/>
          <w:sz w:val="22"/>
          <w:szCs w:val="22"/>
        </w:rPr>
        <w:t xml:space="preserve">gruppenübergreifenden </w:t>
      </w:r>
      <w:r w:rsidR="005452B9">
        <w:rPr>
          <w:color w:val="auto"/>
          <w:sz w:val="22"/>
          <w:szCs w:val="22"/>
        </w:rPr>
        <w:t>Verarbeitung personenbezogener Daten im Rahmen</w:t>
      </w:r>
      <w:r>
        <w:rPr>
          <w:color w:val="auto"/>
          <w:sz w:val="22"/>
          <w:szCs w:val="22"/>
        </w:rPr>
        <w:t xml:space="preserve"> diese</w:t>
      </w:r>
      <w:r w:rsidR="005452B9">
        <w:rPr>
          <w:color w:val="auto"/>
          <w:sz w:val="22"/>
          <w:szCs w:val="22"/>
        </w:rPr>
        <w:t>r</w:t>
      </w:r>
      <w:r>
        <w:rPr>
          <w:color w:val="auto"/>
          <w:sz w:val="22"/>
          <w:szCs w:val="22"/>
        </w:rPr>
        <w:t xml:space="preserve"> Richtlinie verantwortlich. Im Rahmen dieser Verantwortung erstellt und implementiert der </w:t>
      </w:r>
      <w:r w:rsidR="00AF0C66">
        <w:rPr>
          <w:color w:val="auto"/>
          <w:sz w:val="22"/>
          <w:szCs w:val="22"/>
        </w:rPr>
        <w:t>GDPC</w:t>
      </w:r>
      <w:r>
        <w:rPr>
          <w:color w:val="auto"/>
          <w:sz w:val="22"/>
          <w:szCs w:val="22"/>
        </w:rPr>
        <w:t xml:space="preserve"> die erforderlichen Unternehmensdokumente und -prozesse und überwacht die Einhaltung derselben. </w:t>
      </w:r>
    </w:p>
    <w:p w14:paraId="117E8F3B" w14:textId="77777777" w:rsidR="000931D8" w:rsidRDefault="000931D8" w:rsidP="000931D8">
      <w:pPr>
        <w:pStyle w:val="Default"/>
        <w:jc w:val="both"/>
        <w:rPr>
          <w:color w:val="auto"/>
          <w:sz w:val="22"/>
          <w:szCs w:val="22"/>
        </w:rPr>
      </w:pPr>
    </w:p>
    <w:p w14:paraId="3F497B10" w14:textId="77777777" w:rsidR="009D4E1E" w:rsidRDefault="009D4E1E" w:rsidP="000931D8">
      <w:pPr>
        <w:pStyle w:val="Default"/>
        <w:jc w:val="both"/>
        <w:rPr>
          <w:color w:val="auto"/>
          <w:sz w:val="22"/>
          <w:szCs w:val="22"/>
        </w:rPr>
      </w:pPr>
      <w:r>
        <w:rPr>
          <w:color w:val="auto"/>
          <w:sz w:val="22"/>
          <w:szCs w:val="22"/>
        </w:rPr>
        <w:t>Der GDP</w:t>
      </w:r>
      <w:r w:rsidR="000931D8">
        <w:rPr>
          <w:color w:val="auto"/>
          <w:sz w:val="22"/>
          <w:szCs w:val="22"/>
        </w:rPr>
        <w:t>C</w:t>
      </w:r>
      <w:r>
        <w:rPr>
          <w:color w:val="auto"/>
          <w:sz w:val="22"/>
          <w:szCs w:val="22"/>
        </w:rPr>
        <w:t xml:space="preserve"> soll auf der Grundlage von Berufsqualifikation und insbesondere Fachwissen i</w:t>
      </w:r>
      <w:r w:rsidR="005452B9">
        <w:rPr>
          <w:color w:val="auto"/>
          <w:sz w:val="22"/>
          <w:szCs w:val="22"/>
        </w:rPr>
        <w:t>m</w:t>
      </w:r>
      <w:r>
        <w:rPr>
          <w:color w:val="auto"/>
          <w:sz w:val="22"/>
          <w:szCs w:val="22"/>
        </w:rPr>
        <w:t xml:space="preserve"> Be</w:t>
      </w:r>
      <w:r w:rsidR="005452B9">
        <w:rPr>
          <w:color w:val="auto"/>
          <w:sz w:val="22"/>
          <w:szCs w:val="22"/>
        </w:rPr>
        <w:t>reich</w:t>
      </w:r>
      <w:r>
        <w:rPr>
          <w:color w:val="auto"/>
          <w:sz w:val="22"/>
          <w:szCs w:val="22"/>
        </w:rPr>
        <w:t xml:space="preserve"> Datenschutzrechte und Datenschutzpraktiken sowie seiner </w:t>
      </w:r>
      <w:r w:rsidR="005452B9">
        <w:rPr>
          <w:color w:val="auto"/>
          <w:sz w:val="22"/>
          <w:szCs w:val="22"/>
        </w:rPr>
        <w:t>Eignung zur Erfüllung der</w:t>
      </w:r>
      <w:r>
        <w:rPr>
          <w:color w:val="auto"/>
          <w:sz w:val="22"/>
          <w:szCs w:val="22"/>
        </w:rPr>
        <w:t xml:space="preserve"> unten genannten Aufgaben bestimmt werden. Der GDP</w:t>
      </w:r>
      <w:r w:rsidR="000931D8">
        <w:rPr>
          <w:color w:val="auto"/>
          <w:sz w:val="22"/>
          <w:szCs w:val="22"/>
        </w:rPr>
        <w:t>C</w:t>
      </w:r>
      <w:r>
        <w:rPr>
          <w:color w:val="auto"/>
          <w:sz w:val="22"/>
          <w:szCs w:val="22"/>
        </w:rPr>
        <w:t xml:space="preserve"> unterliegt </w:t>
      </w:r>
      <w:r w:rsidR="005452B9">
        <w:rPr>
          <w:color w:val="auto"/>
          <w:sz w:val="22"/>
          <w:szCs w:val="22"/>
        </w:rPr>
        <w:t xml:space="preserve">bei der Erfüllung seiner Aufgaben </w:t>
      </w:r>
      <w:r>
        <w:rPr>
          <w:color w:val="auto"/>
          <w:sz w:val="22"/>
          <w:szCs w:val="22"/>
        </w:rPr>
        <w:t>der Geheimhaltungs- und Verschwiegenheitspflicht. Der GDP</w:t>
      </w:r>
      <w:r w:rsidR="000931D8">
        <w:rPr>
          <w:color w:val="auto"/>
          <w:sz w:val="22"/>
          <w:szCs w:val="22"/>
        </w:rPr>
        <w:t>C</w:t>
      </w:r>
      <w:r>
        <w:rPr>
          <w:color w:val="auto"/>
          <w:sz w:val="22"/>
          <w:szCs w:val="22"/>
        </w:rPr>
        <w:t xml:space="preserve"> soll von jeder Gruppengesellschaft einfach </w:t>
      </w:r>
      <w:r w:rsidR="005452B9">
        <w:rPr>
          <w:color w:val="auto"/>
          <w:sz w:val="22"/>
          <w:szCs w:val="22"/>
        </w:rPr>
        <w:t>erreichbar</w:t>
      </w:r>
      <w:r>
        <w:rPr>
          <w:color w:val="auto"/>
          <w:sz w:val="22"/>
          <w:szCs w:val="22"/>
        </w:rPr>
        <w:t xml:space="preserve"> sein. </w:t>
      </w:r>
    </w:p>
    <w:p w14:paraId="0102EA3C" w14:textId="77777777" w:rsidR="000931D8" w:rsidRDefault="000931D8" w:rsidP="009D4E1E">
      <w:pPr>
        <w:pStyle w:val="Default"/>
        <w:rPr>
          <w:color w:val="auto"/>
          <w:sz w:val="22"/>
          <w:szCs w:val="22"/>
        </w:rPr>
      </w:pPr>
    </w:p>
    <w:p w14:paraId="67E0B5F8" w14:textId="77777777" w:rsidR="009D4E1E" w:rsidRDefault="009D4E1E" w:rsidP="009D4E1E">
      <w:pPr>
        <w:pStyle w:val="Default"/>
        <w:rPr>
          <w:color w:val="auto"/>
          <w:sz w:val="22"/>
          <w:szCs w:val="22"/>
        </w:rPr>
      </w:pPr>
      <w:r>
        <w:rPr>
          <w:color w:val="auto"/>
          <w:sz w:val="22"/>
          <w:szCs w:val="22"/>
        </w:rPr>
        <w:t>Der GDP</w:t>
      </w:r>
      <w:r w:rsidR="000931D8">
        <w:rPr>
          <w:color w:val="auto"/>
          <w:sz w:val="22"/>
          <w:szCs w:val="22"/>
        </w:rPr>
        <w:t>C</w:t>
      </w:r>
      <w:r>
        <w:rPr>
          <w:color w:val="auto"/>
          <w:sz w:val="22"/>
          <w:szCs w:val="22"/>
        </w:rPr>
        <w:t xml:space="preserve"> hat folgende Aufgaben: </w:t>
      </w:r>
    </w:p>
    <w:p w14:paraId="32B1D173" w14:textId="77777777" w:rsidR="000931D8" w:rsidRDefault="000931D8" w:rsidP="009D4E1E">
      <w:pPr>
        <w:pStyle w:val="Default"/>
        <w:rPr>
          <w:color w:val="auto"/>
          <w:sz w:val="22"/>
          <w:szCs w:val="22"/>
        </w:rPr>
      </w:pPr>
    </w:p>
    <w:p w14:paraId="6ABCEC5C" w14:textId="77777777" w:rsidR="009D4E1E" w:rsidRDefault="009D4E1E" w:rsidP="000931D8">
      <w:pPr>
        <w:pStyle w:val="Default"/>
        <w:jc w:val="both"/>
        <w:rPr>
          <w:color w:val="auto"/>
          <w:sz w:val="22"/>
          <w:szCs w:val="22"/>
        </w:rPr>
      </w:pPr>
      <w:r>
        <w:rPr>
          <w:color w:val="auto"/>
          <w:sz w:val="22"/>
          <w:szCs w:val="22"/>
        </w:rPr>
        <w:t xml:space="preserve">- Information und Beratung der für die Verarbeitung von personenbezogene Daten Verantwortlichen und der Mitarbeiter über die </w:t>
      </w:r>
      <w:r w:rsidR="005452B9">
        <w:rPr>
          <w:color w:val="auto"/>
          <w:sz w:val="22"/>
          <w:szCs w:val="22"/>
        </w:rPr>
        <w:t>Verpflichtungen welche sich aus den gelten</w:t>
      </w:r>
      <w:r w:rsidR="007537D9">
        <w:rPr>
          <w:color w:val="auto"/>
          <w:sz w:val="22"/>
          <w:szCs w:val="22"/>
        </w:rPr>
        <w:t>d</w:t>
      </w:r>
      <w:r w:rsidR="005452B9">
        <w:rPr>
          <w:color w:val="auto"/>
          <w:sz w:val="22"/>
          <w:szCs w:val="22"/>
        </w:rPr>
        <w:t xml:space="preserve">en </w:t>
      </w:r>
      <w:r>
        <w:rPr>
          <w:color w:val="auto"/>
          <w:sz w:val="22"/>
          <w:szCs w:val="22"/>
        </w:rPr>
        <w:t>Datenschutzgesetz</w:t>
      </w:r>
      <w:r w:rsidR="005452B9">
        <w:rPr>
          <w:color w:val="auto"/>
          <w:sz w:val="22"/>
          <w:szCs w:val="22"/>
        </w:rPr>
        <w:t>en</w:t>
      </w:r>
      <w:r>
        <w:rPr>
          <w:color w:val="auto"/>
          <w:sz w:val="22"/>
          <w:szCs w:val="22"/>
        </w:rPr>
        <w:t xml:space="preserve"> und aus dieser Richtlinie </w:t>
      </w:r>
      <w:r w:rsidR="005452B9">
        <w:rPr>
          <w:color w:val="auto"/>
          <w:sz w:val="22"/>
          <w:szCs w:val="22"/>
        </w:rPr>
        <w:t>ergeben</w:t>
      </w:r>
      <w:r>
        <w:rPr>
          <w:color w:val="auto"/>
          <w:sz w:val="22"/>
          <w:szCs w:val="22"/>
        </w:rPr>
        <w:t xml:space="preserve">; </w:t>
      </w:r>
    </w:p>
    <w:p w14:paraId="6CC47F7A" w14:textId="77777777" w:rsidR="009D4E1E" w:rsidRDefault="009D4E1E" w:rsidP="000931D8">
      <w:pPr>
        <w:pStyle w:val="Default"/>
        <w:jc w:val="both"/>
        <w:rPr>
          <w:color w:val="auto"/>
          <w:sz w:val="22"/>
          <w:szCs w:val="22"/>
        </w:rPr>
      </w:pPr>
      <w:r>
        <w:rPr>
          <w:color w:val="auto"/>
          <w:sz w:val="22"/>
          <w:szCs w:val="22"/>
        </w:rPr>
        <w:t xml:space="preserve">- Überwachung der Einhaltung der im Datenschutzgesetz genannten Grundsätzen </w:t>
      </w:r>
      <w:r w:rsidR="005452B9">
        <w:rPr>
          <w:color w:val="auto"/>
          <w:sz w:val="22"/>
          <w:szCs w:val="22"/>
        </w:rPr>
        <w:t>im Rahmen</w:t>
      </w:r>
      <w:r>
        <w:rPr>
          <w:color w:val="auto"/>
          <w:sz w:val="22"/>
          <w:szCs w:val="22"/>
        </w:rPr>
        <w:t xml:space="preserve"> dieser Richtlinie einschließlich der Zuweisung von Verantwortlichkeiten</w:t>
      </w:r>
      <w:r w:rsidR="00FB621D">
        <w:rPr>
          <w:color w:val="auto"/>
          <w:sz w:val="22"/>
          <w:szCs w:val="22"/>
        </w:rPr>
        <w:t>;</w:t>
      </w:r>
      <w:r>
        <w:rPr>
          <w:color w:val="auto"/>
          <w:sz w:val="22"/>
          <w:szCs w:val="22"/>
        </w:rPr>
        <w:t xml:space="preserve"> </w:t>
      </w:r>
      <w:r w:rsidR="00FB621D">
        <w:rPr>
          <w:color w:val="auto"/>
          <w:sz w:val="22"/>
          <w:szCs w:val="22"/>
        </w:rPr>
        <w:t xml:space="preserve">Koordination von </w:t>
      </w:r>
      <w:r>
        <w:rPr>
          <w:color w:val="auto"/>
          <w:sz w:val="22"/>
          <w:szCs w:val="22"/>
        </w:rPr>
        <w:t xml:space="preserve">Bewusstseinsbildung und Schulung der Mitarbeiter, die in die Verarbeitungsprozesse involviert sind und die </w:t>
      </w:r>
      <w:r w:rsidR="00FB621D">
        <w:rPr>
          <w:color w:val="auto"/>
          <w:sz w:val="22"/>
          <w:szCs w:val="22"/>
        </w:rPr>
        <w:t xml:space="preserve">Veranlassung </w:t>
      </w:r>
      <w:r>
        <w:rPr>
          <w:color w:val="auto"/>
          <w:sz w:val="22"/>
          <w:szCs w:val="22"/>
        </w:rPr>
        <w:t xml:space="preserve">von entsprechenden Audits; </w:t>
      </w:r>
    </w:p>
    <w:p w14:paraId="495B6767" w14:textId="77777777" w:rsidR="009D4E1E" w:rsidRDefault="009D4E1E" w:rsidP="000931D8">
      <w:pPr>
        <w:pStyle w:val="Default"/>
        <w:jc w:val="both"/>
        <w:rPr>
          <w:color w:val="auto"/>
          <w:sz w:val="22"/>
          <w:szCs w:val="22"/>
        </w:rPr>
      </w:pPr>
      <w:r>
        <w:rPr>
          <w:color w:val="auto"/>
          <w:sz w:val="22"/>
          <w:szCs w:val="22"/>
        </w:rPr>
        <w:t xml:space="preserve">- </w:t>
      </w:r>
      <w:r w:rsidR="00FB621D">
        <w:rPr>
          <w:color w:val="auto"/>
          <w:sz w:val="22"/>
          <w:szCs w:val="22"/>
        </w:rPr>
        <w:t xml:space="preserve">Veranlassung und Unterstützung von Datenschutz-Folgeabschätzungen bei entsprechender </w:t>
      </w:r>
      <w:r w:rsidR="007537D9">
        <w:rPr>
          <w:color w:val="auto"/>
          <w:sz w:val="22"/>
          <w:szCs w:val="22"/>
        </w:rPr>
        <w:t>Anfrage und bei Bedarf</w:t>
      </w:r>
      <w:r>
        <w:rPr>
          <w:color w:val="auto"/>
          <w:sz w:val="22"/>
          <w:szCs w:val="22"/>
        </w:rPr>
        <w:t xml:space="preserve">; </w:t>
      </w:r>
    </w:p>
    <w:p w14:paraId="529AAC77" w14:textId="77777777" w:rsidR="009D4E1E" w:rsidRDefault="009D4E1E" w:rsidP="000931D8">
      <w:pPr>
        <w:pStyle w:val="Default"/>
        <w:jc w:val="both"/>
        <w:rPr>
          <w:color w:val="auto"/>
          <w:sz w:val="22"/>
          <w:szCs w:val="22"/>
        </w:rPr>
      </w:pPr>
      <w:r>
        <w:rPr>
          <w:color w:val="auto"/>
          <w:sz w:val="22"/>
          <w:szCs w:val="22"/>
        </w:rPr>
        <w:t xml:space="preserve">- </w:t>
      </w:r>
      <w:r w:rsidR="00FB621D">
        <w:rPr>
          <w:color w:val="auto"/>
          <w:sz w:val="22"/>
          <w:szCs w:val="22"/>
        </w:rPr>
        <w:t xml:space="preserve">Unterstützung der LDPCs bei der </w:t>
      </w:r>
      <w:r>
        <w:rPr>
          <w:color w:val="auto"/>
          <w:sz w:val="22"/>
          <w:szCs w:val="22"/>
        </w:rPr>
        <w:t>Zusammenarbeit mit Aufsichtsbehörden</w:t>
      </w:r>
      <w:r w:rsidR="000931D8">
        <w:rPr>
          <w:color w:val="auto"/>
          <w:sz w:val="22"/>
          <w:szCs w:val="22"/>
        </w:rPr>
        <w:t xml:space="preserve"> auf </w:t>
      </w:r>
      <w:r w:rsidR="00FB621D">
        <w:rPr>
          <w:color w:val="auto"/>
          <w:sz w:val="22"/>
          <w:szCs w:val="22"/>
        </w:rPr>
        <w:t xml:space="preserve">entsprechende </w:t>
      </w:r>
      <w:r w:rsidR="000931D8">
        <w:rPr>
          <w:color w:val="auto"/>
          <w:sz w:val="22"/>
          <w:szCs w:val="22"/>
        </w:rPr>
        <w:t>Anfrage des LDPC</w:t>
      </w:r>
      <w:r>
        <w:rPr>
          <w:color w:val="auto"/>
          <w:sz w:val="22"/>
          <w:szCs w:val="22"/>
        </w:rPr>
        <w:t xml:space="preserve">; </w:t>
      </w:r>
    </w:p>
    <w:p w14:paraId="12D7271A" w14:textId="77777777" w:rsidR="009D4E1E" w:rsidRDefault="009D4E1E" w:rsidP="000931D8">
      <w:pPr>
        <w:pStyle w:val="Default"/>
        <w:jc w:val="both"/>
        <w:rPr>
          <w:color w:val="auto"/>
          <w:sz w:val="22"/>
          <w:szCs w:val="22"/>
        </w:rPr>
      </w:pPr>
      <w:r>
        <w:rPr>
          <w:color w:val="auto"/>
          <w:sz w:val="22"/>
          <w:szCs w:val="22"/>
        </w:rPr>
        <w:t xml:space="preserve">- </w:t>
      </w:r>
      <w:r w:rsidR="00FB621D">
        <w:rPr>
          <w:color w:val="auto"/>
          <w:sz w:val="22"/>
          <w:szCs w:val="22"/>
        </w:rPr>
        <w:t>Koordination und Unterstützung der</w:t>
      </w:r>
      <w:r>
        <w:rPr>
          <w:color w:val="auto"/>
          <w:sz w:val="22"/>
          <w:szCs w:val="22"/>
        </w:rPr>
        <w:t xml:space="preserve"> </w:t>
      </w:r>
      <w:r w:rsidR="000931D8">
        <w:rPr>
          <w:color w:val="auto"/>
          <w:sz w:val="22"/>
          <w:szCs w:val="22"/>
        </w:rPr>
        <w:t>LDPCs</w:t>
      </w:r>
      <w:r>
        <w:rPr>
          <w:color w:val="auto"/>
          <w:sz w:val="22"/>
          <w:szCs w:val="22"/>
        </w:rPr>
        <w:t xml:space="preserve"> </w:t>
      </w:r>
      <w:r w:rsidR="00FB621D">
        <w:rPr>
          <w:color w:val="auto"/>
          <w:sz w:val="22"/>
          <w:szCs w:val="22"/>
        </w:rPr>
        <w:t xml:space="preserve">bei </w:t>
      </w:r>
      <w:r>
        <w:rPr>
          <w:color w:val="auto"/>
          <w:sz w:val="22"/>
          <w:szCs w:val="22"/>
        </w:rPr>
        <w:t>Fragen der Verarbeitung von personenbezogenen Daten</w:t>
      </w:r>
      <w:r w:rsidR="00FB621D">
        <w:rPr>
          <w:color w:val="auto"/>
          <w:sz w:val="22"/>
          <w:szCs w:val="22"/>
        </w:rPr>
        <w:t xml:space="preserve"> in der HTI AG Gruppe einschließlich der</w:t>
      </w:r>
      <w:r>
        <w:rPr>
          <w:color w:val="auto"/>
          <w:sz w:val="22"/>
          <w:szCs w:val="22"/>
        </w:rPr>
        <w:t xml:space="preserve"> </w:t>
      </w:r>
      <w:r w:rsidR="00FB621D">
        <w:rPr>
          <w:color w:val="auto"/>
          <w:sz w:val="22"/>
          <w:szCs w:val="22"/>
        </w:rPr>
        <w:t xml:space="preserve">der </w:t>
      </w:r>
      <w:r>
        <w:rPr>
          <w:color w:val="auto"/>
          <w:sz w:val="22"/>
          <w:szCs w:val="22"/>
        </w:rPr>
        <w:t xml:space="preserve">Abgabe von Stellungnahmen, die Teilnahme an Konsultationen, die Beratung und die Durchführung </w:t>
      </w:r>
      <w:r w:rsidR="00FB621D">
        <w:rPr>
          <w:color w:val="auto"/>
          <w:sz w:val="22"/>
          <w:szCs w:val="22"/>
        </w:rPr>
        <w:t xml:space="preserve">weiterer </w:t>
      </w:r>
      <w:r>
        <w:rPr>
          <w:color w:val="auto"/>
          <w:sz w:val="22"/>
          <w:szCs w:val="22"/>
        </w:rPr>
        <w:t xml:space="preserve">mit dem Datenschutz im Zusammenhang stehenden Aktivitäten. </w:t>
      </w:r>
    </w:p>
    <w:p w14:paraId="6303CA10" w14:textId="77777777" w:rsidR="00FB621D" w:rsidRDefault="00FB621D" w:rsidP="000931D8">
      <w:pPr>
        <w:pStyle w:val="Default"/>
        <w:jc w:val="both"/>
        <w:rPr>
          <w:color w:val="auto"/>
          <w:sz w:val="22"/>
          <w:szCs w:val="22"/>
        </w:rPr>
      </w:pPr>
    </w:p>
    <w:p w14:paraId="236BBBCE" w14:textId="77777777" w:rsidR="00FB621D" w:rsidRDefault="00FB621D" w:rsidP="000931D8">
      <w:pPr>
        <w:pStyle w:val="Default"/>
        <w:jc w:val="both"/>
        <w:rPr>
          <w:color w:val="auto"/>
          <w:sz w:val="22"/>
          <w:szCs w:val="22"/>
        </w:rPr>
      </w:pPr>
      <w:r>
        <w:rPr>
          <w:color w:val="auto"/>
          <w:sz w:val="22"/>
          <w:szCs w:val="22"/>
        </w:rPr>
        <w:t xml:space="preserve">Der GDPC </w:t>
      </w:r>
      <w:r w:rsidR="00D11242">
        <w:rPr>
          <w:color w:val="auto"/>
          <w:sz w:val="22"/>
          <w:szCs w:val="22"/>
        </w:rPr>
        <w:t xml:space="preserve">wird bei </w:t>
      </w:r>
      <w:r>
        <w:rPr>
          <w:color w:val="auto"/>
          <w:sz w:val="22"/>
          <w:szCs w:val="22"/>
        </w:rPr>
        <w:t xml:space="preserve">Erfüllung seiner Aufgaben </w:t>
      </w:r>
      <w:r w:rsidR="00D11242">
        <w:rPr>
          <w:color w:val="auto"/>
          <w:sz w:val="22"/>
          <w:szCs w:val="22"/>
        </w:rPr>
        <w:t>von einem Stellvertreter unterstützt</w:t>
      </w:r>
      <w:r>
        <w:rPr>
          <w:color w:val="auto"/>
          <w:sz w:val="22"/>
          <w:szCs w:val="22"/>
        </w:rPr>
        <w:t xml:space="preserve">. </w:t>
      </w:r>
    </w:p>
    <w:p w14:paraId="77108834" w14:textId="77777777" w:rsidR="009D4E1E" w:rsidRDefault="009D4E1E" w:rsidP="009D4E1E">
      <w:pPr>
        <w:pStyle w:val="Default"/>
        <w:rPr>
          <w:color w:val="auto"/>
          <w:sz w:val="22"/>
          <w:szCs w:val="22"/>
        </w:rPr>
      </w:pPr>
    </w:p>
    <w:p w14:paraId="50461FD6" w14:textId="77777777" w:rsidR="007537D9" w:rsidRDefault="007537D9" w:rsidP="009D4E1E">
      <w:pPr>
        <w:pStyle w:val="Default"/>
        <w:rPr>
          <w:color w:val="auto"/>
          <w:sz w:val="22"/>
          <w:szCs w:val="22"/>
        </w:rPr>
      </w:pPr>
    </w:p>
    <w:p w14:paraId="2D4032C7" w14:textId="77777777" w:rsidR="009D4E1E" w:rsidRPr="004F37C9" w:rsidRDefault="009D4E1E" w:rsidP="009D4E1E">
      <w:pPr>
        <w:pStyle w:val="Default"/>
        <w:rPr>
          <w:b/>
          <w:bCs/>
          <w:color w:val="auto"/>
          <w:sz w:val="22"/>
          <w:szCs w:val="22"/>
          <w:lang w:val="en-US"/>
        </w:rPr>
      </w:pPr>
      <w:r w:rsidRPr="004F37C9">
        <w:rPr>
          <w:b/>
          <w:bCs/>
          <w:color w:val="auto"/>
          <w:sz w:val="22"/>
          <w:szCs w:val="22"/>
          <w:lang w:val="en-US"/>
        </w:rPr>
        <w:t>13.2 LDPC</w:t>
      </w:r>
      <w:r w:rsidR="000931D8" w:rsidRPr="004F37C9">
        <w:rPr>
          <w:b/>
          <w:bCs/>
          <w:color w:val="auto"/>
          <w:sz w:val="22"/>
          <w:szCs w:val="22"/>
          <w:lang w:val="en-US"/>
        </w:rPr>
        <w:t xml:space="preserve"> (Local Data Protection Coordinator)</w:t>
      </w:r>
    </w:p>
    <w:p w14:paraId="12E8D490" w14:textId="77777777" w:rsidR="000931D8" w:rsidRPr="004F37C9" w:rsidRDefault="000931D8" w:rsidP="00FB5C82">
      <w:pPr>
        <w:pStyle w:val="Default"/>
        <w:jc w:val="both"/>
        <w:rPr>
          <w:color w:val="auto"/>
          <w:sz w:val="22"/>
          <w:szCs w:val="22"/>
          <w:lang w:val="en-US"/>
        </w:rPr>
      </w:pPr>
    </w:p>
    <w:p w14:paraId="092F4ABE" w14:textId="77777777" w:rsidR="00CC64D3" w:rsidRDefault="00CC64D3" w:rsidP="00CC64D3">
      <w:pPr>
        <w:pStyle w:val="Default"/>
        <w:jc w:val="both"/>
        <w:rPr>
          <w:color w:val="auto"/>
          <w:sz w:val="22"/>
          <w:szCs w:val="22"/>
        </w:rPr>
      </w:pPr>
      <w:r>
        <w:rPr>
          <w:color w:val="auto"/>
          <w:sz w:val="22"/>
          <w:szCs w:val="22"/>
        </w:rPr>
        <w:t xml:space="preserve">Jede Gruppengesellschaft der HTI AG Gruppe welche personenbezogene Daten verarbeitet ernennt einen LDPC. </w:t>
      </w:r>
    </w:p>
    <w:p w14:paraId="765317DD" w14:textId="77777777" w:rsidR="00CC64D3" w:rsidRDefault="00CC64D3" w:rsidP="00CC64D3">
      <w:pPr>
        <w:pStyle w:val="Default"/>
        <w:jc w:val="both"/>
        <w:rPr>
          <w:color w:val="auto"/>
          <w:sz w:val="22"/>
          <w:szCs w:val="22"/>
        </w:rPr>
      </w:pPr>
    </w:p>
    <w:p w14:paraId="6CC76601" w14:textId="77777777" w:rsidR="00CC64D3" w:rsidRDefault="00CC64D3" w:rsidP="00CC64D3">
      <w:pPr>
        <w:pStyle w:val="Default"/>
        <w:jc w:val="both"/>
        <w:rPr>
          <w:color w:val="auto"/>
          <w:sz w:val="22"/>
          <w:szCs w:val="22"/>
        </w:rPr>
      </w:pPr>
      <w:r>
        <w:rPr>
          <w:color w:val="auto"/>
          <w:sz w:val="22"/>
          <w:szCs w:val="22"/>
        </w:rPr>
        <w:t>Der LDCP ist für die Überwachung der Einhaltung des geltenden Rechts zum Schutz natürlicher Personen bei der Verarbeitung personenbezogener Daten in der jeweiligen Gruppengesellschaft im Rahmen dieser Richtlinie und in Abstimmung mit dem GDPC verantwortlich. Im Rahmen dieser Verantwortung erstellt und implementiert der LCPC die erforderlichen Unternehmensdokumente und -prozesse und überwacht die Einhaltung derselben in der jeweiligen Gruppengesellschaft.</w:t>
      </w:r>
    </w:p>
    <w:p w14:paraId="38A123C8" w14:textId="77777777" w:rsidR="00CC64D3" w:rsidRDefault="00CC64D3" w:rsidP="00CC64D3">
      <w:pPr>
        <w:pStyle w:val="Default"/>
        <w:jc w:val="both"/>
        <w:rPr>
          <w:color w:val="auto"/>
          <w:sz w:val="22"/>
          <w:szCs w:val="22"/>
        </w:rPr>
      </w:pPr>
      <w:r>
        <w:rPr>
          <w:color w:val="auto"/>
          <w:sz w:val="22"/>
          <w:szCs w:val="22"/>
        </w:rPr>
        <w:t xml:space="preserve"> </w:t>
      </w:r>
    </w:p>
    <w:p w14:paraId="18E68D65" w14:textId="77777777" w:rsidR="009D4E1E" w:rsidRDefault="009D4E1E" w:rsidP="00FB5C82">
      <w:pPr>
        <w:pStyle w:val="Default"/>
        <w:jc w:val="both"/>
        <w:rPr>
          <w:color w:val="auto"/>
          <w:sz w:val="22"/>
          <w:szCs w:val="22"/>
        </w:rPr>
      </w:pPr>
      <w:r>
        <w:rPr>
          <w:color w:val="auto"/>
          <w:sz w:val="22"/>
          <w:szCs w:val="22"/>
        </w:rPr>
        <w:t>Die LDPCs unterstützen den GDP</w:t>
      </w:r>
      <w:r w:rsidR="00FB5C82">
        <w:rPr>
          <w:color w:val="auto"/>
          <w:sz w:val="22"/>
          <w:szCs w:val="22"/>
        </w:rPr>
        <w:t>C</w:t>
      </w:r>
      <w:r>
        <w:rPr>
          <w:color w:val="auto"/>
          <w:sz w:val="22"/>
          <w:szCs w:val="22"/>
        </w:rPr>
        <w:t xml:space="preserve"> bei der Erfüllung seiner Aufgaben. Sie unterstützen ihn, indem sie die erforderlichen Informationen sammeln und dem GDP</w:t>
      </w:r>
      <w:r w:rsidR="00FB5C82">
        <w:rPr>
          <w:color w:val="auto"/>
          <w:sz w:val="22"/>
          <w:szCs w:val="22"/>
        </w:rPr>
        <w:t>C</w:t>
      </w:r>
      <w:r>
        <w:rPr>
          <w:color w:val="auto"/>
          <w:sz w:val="22"/>
          <w:szCs w:val="22"/>
        </w:rPr>
        <w:t xml:space="preserve"> diese Informationen zur </w:t>
      </w:r>
      <w:r>
        <w:rPr>
          <w:color w:val="auto"/>
          <w:sz w:val="22"/>
          <w:szCs w:val="22"/>
        </w:rPr>
        <w:lastRenderedPageBreak/>
        <w:t xml:space="preserve">Verfügung stellen. Darüber hinaus kommunizieren sie </w:t>
      </w:r>
      <w:r w:rsidR="00CC64D3">
        <w:rPr>
          <w:color w:val="auto"/>
          <w:sz w:val="22"/>
          <w:szCs w:val="22"/>
        </w:rPr>
        <w:t>Gruppena</w:t>
      </w:r>
      <w:r>
        <w:rPr>
          <w:color w:val="auto"/>
          <w:sz w:val="22"/>
          <w:szCs w:val="22"/>
        </w:rPr>
        <w:t xml:space="preserve">nforderung und </w:t>
      </w:r>
      <w:r w:rsidR="00CC64D3">
        <w:rPr>
          <w:color w:val="auto"/>
          <w:sz w:val="22"/>
          <w:szCs w:val="22"/>
        </w:rPr>
        <w:t>Gruppens</w:t>
      </w:r>
      <w:r>
        <w:rPr>
          <w:color w:val="auto"/>
          <w:sz w:val="22"/>
          <w:szCs w:val="22"/>
        </w:rPr>
        <w:t xml:space="preserve">tandards </w:t>
      </w:r>
      <w:r w:rsidR="00CC64D3">
        <w:rPr>
          <w:color w:val="auto"/>
          <w:sz w:val="22"/>
          <w:szCs w:val="22"/>
        </w:rPr>
        <w:t xml:space="preserve">zum </w:t>
      </w:r>
      <w:r>
        <w:rPr>
          <w:color w:val="auto"/>
          <w:sz w:val="22"/>
          <w:szCs w:val="22"/>
        </w:rPr>
        <w:t xml:space="preserve">Datenschutze an die </w:t>
      </w:r>
      <w:r w:rsidR="00CC64D3">
        <w:rPr>
          <w:color w:val="auto"/>
          <w:sz w:val="22"/>
          <w:szCs w:val="22"/>
        </w:rPr>
        <w:t xml:space="preserve">jeweiligen </w:t>
      </w:r>
      <w:r>
        <w:rPr>
          <w:color w:val="auto"/>
          <w:sz w:val="22"/>
          <w:szCs w:val="22"/>
        </w:rPr>
        <w:t xml:space="preserve">Gruppengesellschaften. </w:t>
      </w:r>
    </w:p>
    <w:p w14:paraId="5FCB1815" w14:textId="77777777" w:rsidR="00FB5C82" w:rsidRDefault="00FB5C82" w:rsidP="00FB5C82">
      <w:pPr>
        <w:pStyle w:val="Default"/>
        <w:jc w:val="both"/>
        <w:rPr>
          <w:color w:val="auto"/>
          <w:sz w:val="22"/>
          <w:szCs w:val="22"/>
        </w:rPr>
      </w:pPr>
    </w:p>
    <w:p w14:paraId="0D67C6E8" w14:textId="77777777" w:rsidR="009D4E1E" w:rsidRDefault="009D4E1E" w:rsidP="00FB5C82">
      <w:pPr>
        <w:pStyle w:val="Default"/>
        <w:jc w:val="both"/>
        <w:rPr>
          <w:color w:val="auto"/>
          <w:sz w:val="22"/>
          <w:szCs w:val="22"/>
        </w:rPr>
      </w:pPr>
      <w:r>
        <w:rPr>
          <w:color w:val="auto"/>
          <w:sz w:val="22"/>
          <w:szCs w:val="22"/>
        </w:rPr>
        <w:t>In Abstimmung mit dem GDP</w:t>
      </w:r>
      <w:r w:rsidR="00FB5C82">
        <w:rPr>
          <w:color w:val="auto"/>
          <w:sz w:val="22"/>
          <w:szCs w:val="22"/>
        </w:rPr>
        <w:t>C</w:t>
      </w:r>
      <w:r>
        <w:rPr>
          <w:color w:val="auto"/>
          <w:sz w:val="22"/>
          <w:szCs w:val="22"/>
        </w:rPr>
        <w:t xml:space="preserve"> umfassen die Aufgaben der LDPC insbesondere: </w:t>
      </w:r>
    </w:p>
    <w:p w14:paraId="61466D9F" w14:textId="77777777" w:rsidR="00FB5C82" w:rsidRDefault="00FB5C82" w:rsidP="00FB5C82">
      <w:pPr>
        <w:pStyle w:val="Default"/>
        <w:jc w:val="both"/>
        <w:rPr>
          <w:color w:val="auto"/>
          <w:sz w:val="22"/>
          <w:szCs w:val="22"/>
        </w:rPr>
      </w:pPr>
    </w:p>
    <w:p w14:paraId="65E86791" w14:textId="77777777" w:rsidR="00D11242" w:rsidRDefault="009D4E1E" w:rsidP="00D11242">
      <w:pPr>
        <w:pStyle w:val="Default"/>
        <w:jc w:val="both"/>
        <w:rPr>
          <w:color w:val="auto"/>
          <w:sz w:val="22"/>
          <w:szCs w:val="22"/>
        </w:rPr>
      </w:pPr>
      <w:r>
        <w:rPr>
          <w:color w:val="auto"/>
          <w:sz w:val="22"/>
          <w:szCs w:val="22"/>
        </w:rPr>
        <w:t xml:space="preserve">- </w:t>
      </w:r>
      <w:r w:rsidR="00D11242">
        <w:rPr>
          <w:color w:val="auto"/>
          <w:sz w:val="22"/>
          <w:szCs w:val="22"/>
        </w:rPr>
        <w:t xml:space="preserve">die </w:t>
      </w:r>
      <w:r w:rsidR="00CC64D3">
        <w:rPr>
          <w:color w:val="auto"/>
          <w:sz w:val="22"/>
          <w:szCs w:val="22"/>
        </w:rPr>
        <w:t xml:space="preserve">Information und Beratung der für die Verarbeitung von personenbezogene Daten Verantwortlichen der jeweiligen Gruppengesellschaft und der </w:t>
      </w:r>
      <w:r w:rsidR="00D11242">
        <w:rPr>
          <w:color w:val="auto"/>
          <w:sz w:val="22"/>
          <w:szCs w:val="22"/>
        </w:rPr>
        <w:t xml:space="preserve">jeweiligen </w:t>
      </w:r>
      <w:r w:rsidR="00CC64D3">
        <w:rPr>
          <w:color w:val="auto"/>
          <w:sz w:val="22"/>
          <w:szCs w:val="22"/>
        </w:rPr>
        <w:t>Mitarbeiter über die Verpflichtungen welche sich aus den gelten</w:t>
      </w:r>
      <w:r w:rsidR="00D11242">
        <w:rPr>
          <w:color w:val="auto"/>
          <w:sz w:val="22"/>
          <w:szCs w:val="22"/>
        </w:rPr>
        <w:t>d</w:t>
      </w:r>
      <w:r w:rsidR="00CC64D3">
        <w:rPr>
          <w:color w:val="auto"/>
          <w:sz w:val="22"/>
          <w:szCs w:val="22"/>
        </w:rPr>
        <w:t xml:space="preserve">en Datenschutzgesetzen und aus dieser Richtlinie </w:t>
      </w:r>
      <w:r w:rsidR="00D11242">
        <w:rPr>
          <w:color w:val="auto"/>
          <w:sz w:val="22"/>
          <w:szCs w:val="22"/>
        </w:rPr>
        <w:t xml:space="preserve">ergeben; </w:t>
      </w:r>
    </w:p>
    <w:p w14:paraId="1FDA1AB7" w14:textId="77777777" w:rsidR="00D11242" w:rsidRDefault="00D11242" w:rsidP="00D11242">
      <w:pPr>
        <w:pStyle w:val="Default"/>
        <w:jc w:val="both"/>
        <w:rPr>
          <w:color w:val="auto"/>
          <w:sz w:val="22"/>
          <w:szCs w:val="22"/>
        </w:rPr>
      </w:pPr>
      <w:r>
        <w:rPr>
          <w:color w:val="auto"/>
          <w:sz w:val="22"/>
          <w:szCs w:val="22"/>
        </w:rPr>
        <w:t xml:space="preserve">Überwachung der Einhaltung der im Datenschutzgesetz genannten Grundsätzen im Rahmen dieser Richtlinie einschließlich der Zuweisung von Verantwortlichkeiten; Koordination von Bewusstseinsbildung und Schulung der Mitarbeiter, die in die Verarbeitungsprozesse involviert sind und die Veranlassung von entsprechenden Audits; </w:t>
      </w:r>
    </w:p>
    <w:p w14:paraId="0D3FADAF" w14:textId="77777777" w:rsidR="00D11242" w:rsidRDefault="00D11242" w:rsidP="00D11242">
      <w:pPr>
        <w:pStyle w:val="Default"/>
        <w:jc w:val="both"/>
        <w:rPr>
          <w:color w:val="auto"/>
          <w:sz w:val="22"/>
          <w:szCs w:val="22"/>
        </w:rPr>
      </w:pPr>
      <w:r>
        <w:rPr>
          <w:color w:val="auto"/>
          <w:sz w:val="22"/>
          <w:szCs w:val="22"/>
        </w:rPr>
        <w:t xml:space="preserve">- die Veranlassung und Unterstützung von Datenschutz-Folgeabschätzungen bei entsprechender Anfrage und bei Bedarf in der jeweiligen Gruppengesellschaft in Abstimmung mit dem GDPC; </w:t>
      </w:r>
    </w:p>
    <w:p w14:paraId="5EF6C5D3" w14:textId="77777777" w:rsidR="00D11242" w:rsidRDefault="00D11242" w:rsidP="00D11242">
      <w:pPr>
        <w:pStyle w:val="Default"/>
        <w:jc w:val="both"/>
        <w:rPr>
          <w:color w:val="auto"/>
          <w:sz w:val="22"/>
          <w:szCs w:val="22"/>
        </w:rPr>
      </w:pPr>
      <w:r>
        <w:rPr>
          <w:color w:val="auto"/>
          <w:sz w:val="22"/>
          <w:szCs w:val="22"/>
        </w:rPr>
        <w:t xml:space="preserve">- die Teilnahme an Konsultationen und Zusammenarbeit mit den </w:t>
      </w:r>
      <w:r w:rsidR="007537D9">
        <w:rPr>
          <w:color w:val="auto"/>
          <w:sz w:val="22"/>
          <w:szCs w:val="22"/>
        </w:rPr>
        <w:t>Aufsichtsbehörden</w:t>
      </w:r>
      <w:r>
        <w:rPr>
          <w:color w:val="auto"/>
          <w:sz w:val="22"/>
          <w:szCs w:val="22"/>
        </w:rPr>
        <w:t xml:space="preserve"> in Abstimmung mit dem GDPC</w:t>
      </w:r>
    </w:p>
    <w:p w14:paraId="3C1012C8" w14:textId="77777777" w:rsidR="00D11242" w:rsidRDefault="00D11242" w:rsidP="00D11242">
      <w:pPr>
        <w:pStyle w:val="Default"/>
        <w:jc w:val="both"/>
        <w:rPr>
          <w:color w:val="auto"/>
          <w:sz w:val="22"/>
          <w:szCs w:val="22"/>
        </w:rPr>
      </w:pPr>
      <w:r>
        <w:rPr>
          <w:color w:val="auto"/>
          <w:sz w:val="22"/>
          <w:szCs w:val="22"/>
        </w:rPr>
        <w:t xml:space="preserve">-die Beratung und die Durchführung weiterer mit dem Datenschutz im Zusammenhang stehenden Aktivitäten in der jeweiligen Gruppengesellschaft. </w:t>
      </w:r>
    </w:p>
    <w:p w14:paraId="4FAD6869" w14:textId="77777777" w:rsidR="00D11242" w:rsidRDefault="00D11242" w:rsidP="00D11242">
      <w:pPr>
        <w:pStyle w:val="Default"/>
        <w:jc w:val="both"/>
        <w:rPr>
          <w:color w:val="auto"/>
          <w:sz w:val="22"/>
          <w:szCs w:val="22"/>
        </w:rPr>
      </w:pPr>
    </w:p>
    <w:p w14:paraId="4A8B513F" w14:textId="77777777" w:rsidR="00D11242" w:rsidRDefault="00D11242" w:rsidP="00D11242">
      <w:pPr>
        <w:pStyle w:val="Default"/>
        <w:jc w:val="both"/>
        <w:rPr>
          <w:color w:val="auto"/>
          <w:sz w:val="22"/>
          <w:szCs w:val="22"/>
        </w:rPr>
      </w:pPr>
      <w:r>
        <w:rPr>
          <w:color w:val="auto"/>
          <w:sz w:val="22"/>
          <w:szCs w:val="22"/>
        </w:rPr>
        <w:t xml:space="preserve">Bei Bedarf wird zur Unterstützung des LDPC bei Erfüllung seiner Aufgaben </w:t>
      </w:r>
      <w:r w:rsidR="0062576B">
        <w:rPr>
          <w:color w:val="auto"/>
          <w:sz w:val="22"/>
          <w:szCs w:val="22"/>
        </w:rPr>
        <w:t>von der jeweiligen G</w:t>
      </w:r>
      <w:r>
        <w:rPr>
          <w:color w:val="auto"/>
          <w:sz w:val="22"/>
          <w:szCs w:val="22"/>
        </w:rPr>
        <w:t>esellschaft ein Stellvertreter benannt</w:t>
      </w:r>
      <w:r w:rsidR="0062576B">
        <w:rPr>
          <w:color w:val="auto"/>
          <w:sz w:val="22"/>
          <w:szCs w:val="22"/>
        </w:rPr>
        <w:t xml:space="preserve">, </w:t>
      </w:r>
      <w:r>
        <w:rPr>
          <w:color w:val="auto"/>
          <w:sz w:val="22"/>
          <w:szCs w:val="22"/>
        </w:rPr>
        <w:t xml:space="preserve">der ihn bei der Erfüllung seiner Aufgaben unterstützt. </w:t>
      </w:r>
    </w:p>
    <w:p w14:paraId="5DB8B434" w14:textId="77777777" w:rsidR="009D4E1E" w:rsidRDefault="009D4E1E" w:rsidP="009D4E1E">
      <w:pPr>
        <w:pStyle w:val="Default"/>
        <w:rPr>
          <w:color w:val="auto"/>
          <w:sz w:val="22"/>
          <w:szCs w:val="22"/>
        </w:rPr>
      </w:pPr>
      <w:r>
        <w:rPr>
          <w:color w:val="auto"/>
          <w:sz w:val="22"/>
          <w:szCs w:val="22"/>
        </w:rPr>
        <w:t>Der GDP</w:t>
      </w:r>
      <w:r w:rsidR="00FB5C82">
        <w:rPr>
          <w:color w:val="auto"/>
          <w:sz w:val="22"/>
          <w:szCs w:val="22"/>
        </w:rPr>
        <w:t>C</w:t>
      </w:r>
      <w:r>
        <w:rPr>
          <w:color w:val="auto"/>
          <w:sz w:val="22"/>
          <w:szCs w:val="22"/>
        </w:rPr>
        <w:t xml:space="preserve"> kann die Aufgaben der LDPCs in einer separaten Richtlinie </w:t>
      </w:r>
      <w:r w:rsidR="00D11242">
        <w:rPr>
          <w:color w:val="auto"/>
          <w:sz w:val="22"/>
          <w:szCs w:val="22"/>
        </w:rPr>
        <w:t>bei Bedarf näher beschreiben und/oder ergänzen</w:t>
      </w:r>
      <w:r>
        <w:rPr>
          <w:color w:val="auto"/>
          <w:sz w:val="22"/>
          <w:szCs w:val="22"/>
        </w:rPr>
        <w:t xml:space="preserve">. </w:t>
      </w:r>
    </w:p>
    <w:p w14:paraId="11E61253" w14:textId="77777777" w:rsidR="00FB5C82" w:rsidRDefault="00FB5C82" w:rsidP="009D4E1E">
      <w:pPr>
        <w:pStyle w:val="Default"/>
        <w:rPr>
          <w:color w:val="auto"/>
          <w:sz w:val="22"/>
          <w:szCs w:val="22"/>
        </w:rPr>
      </w:pPr>
    </w:p>
    <w:p w14:paraId="4259AF0D" w14:textId="77777777" w:rsidR="009D4E1E" w:rsidRDefault="009D4E1E" w:rsidP="009D4E1E">
      <w:pPr>
        <w:pStyle w:val="Default"/>
        <w:rPr>
          <w:b/>
          <w:bCs/>
          <w:color w:val="auto"/>
          <w:sz w:val="22"/>
          <w:szCs w:val="22"/>
        </w:rPr>
      </w:pPr>
      <w:r>
        <w:rPr>
          <w:b/>
          <w:bCs/>
          <w:color w:val="auto"/>
          <w:sz w:val="22"/>
          <w:szCs w:val="22"/>
        </w:rPr>
        <w:t xml:space="preserve">13.3 Zusammenarbeit </w:t>
      </w:r>
    </w:p>
    <w:p w14:paraId="059D68B5" w14:textId="77777777" w:rsidR="00FB5C82" w:rsidRDefault="00FB5C82" w:rsidP="009D4E1E">
      <w:pPr>
        <w:pStyle w:val="Default"/>
        <w:rPr>
          <w:color w:val="auto"/>
          <w:sz w:val="22"/>
          <w:szCs w:val="22"/>
        </w:rPr>
      </w:pPr>
    </w:p>
    <w:p w14:paraId="02C69936" w14:textId="77777777" w:rsidR="009D4E1E" w:rsidRDefault="009D4E1E" w:rsidP="00FB5C82">
      <w:pPr>
        <w:pStyle w:val="Default"/>
        <w:jc w:val="both"/>
        <w:rPr>
          <w:color w:val="auto"/>
          <w:sz w:val="22"/>
          <w:szCs w:val="22"/>
        </w:rPr>
      </w:pPr>
      <w:r>
        <w:rPr>
          <w:color w:val="auto"/>
          <w:sz w:val="22"/>
          <w:szCs w:val="22"/>
        </w:rPr>
        <w:t>Das Datenschutzmanagement erfordert gemeinsame Bemühungen und eine enge Zusammenarbeit zwischen dem GDP</w:t>
      </w:r>
      <w:r w:rsidR="00FB5C82">
        <w:rPr>
          <w:color w:val="auto"/>
          <w:sz w:val="22"/>
          <w:szCs w:val="22"/>
        </w:rPr>
        <w:t>C</w:t>
      </w:r>
      <w:r>
        <w:rPr>
          <w:color w:val="auto"/>
          <w:sz w:val="22"/>
          <w:szCs w:val="22"/>
        </w:rPr>
        <w:t xml:space="preserve">, dem LDPC und allen anderen involvierten Parteien, um den Standard für ein angemessenes Datenschutzniveau festzulegen und um die geltenden internationalen und nationalen Datenschutzgesetze und -Vorschriften bei der Verarbeitung personenbezogenen Daten einzuhalten. </w:t>
      </w:r>
    </w:p>
    <w:p w14:paraId="17F05B9A" w14:textId="77777777" w:rsidR="00FB5C82" w:rsidRDefault="00FB5C82" w:rsidP="00FB5C82">
      <w:pPr>
        <w:pStyle w:val="Default"/>
        <w:jc w:val="both"/>
        <w:rPr>
          <w:color w:val="auto"/>
          <w:sz w:val="22"/>
          <w:szCs w:val="22"/>
        </w:rPr>
      </w:pPr>
    </w:p>
    <w:p w14:paraId="7AF6D226" w14:textId="77777777" w:rsidR="009D4E1E" w:rsidRDefault="009D4E1E" w:rsidP="00FB5C82">
      <w:pPr>
        <w:pStyle w:val="Default"/>
        <w:jc w:val="both"/>
        <w:rPr>
          <w:color w:val="auto"/>
          <w:sz w:val="22"/>
          <w:szCs w:val="22"/>
        </w:rPr>
      </w:pPr>
      <w:r>
        <w:rPr>
          <w:color w:val="auto"/>
          <w:sz w:val="22"/>
          <w:szCs w:val="22"/>
        </w:rPr>
        <w:t xml:space="preserve">Die </w:t>
      </w:r>
      <w:r w:rsidR="00146B3A">
        <w:rPr>
          <w:color w:val="auto"/>
          <w:sz w:val="22"/>
          <w:szCs w:val="22"/>
        </w:rPr>
        <w:t xml:space="preserve">Gesellschaften </w:t>
      </w:r>
      <w:r>
        <w:rPr>
          <w:color w:val="auto"/>
          <w:sz w:val="22"/>
          <w:szCs w:val="22"/>
        </w:rPr>
        <w:t xml:space="preserve">der </w:t>
      </w:r>
      <w:r w:rsidR="008821CB">
        <w:rPr>
          <w:color w:val="auto"/>
          <w:sz w:val="22"/>
          <w:szCs w:val="22"/>
        </w:rPr>
        <w:t xml:space="preserve">HTI </w:t>
      </w:r>
      <w:r w:rsidR="00F377DA">
        <w:rPr>
          <w:color w:val="auto"/>
          <w:sz w:val="22"/>
          <w:szCs w:val="22"/>
        </w:rPr>
        <w:t>AG</w:t>
      </w:r>
      <w:r>
        <w:rPr>
          <w:color w:val="auto"/>
          <w:sz w:val="22"/>
          <w:szCs w:val="22"/>
        </w:rPr>
        <w:t xml:space="preserve"> </w:t>
      </w:r>
      <w:r w:rsidR="00146B3A">
        <w:rPr>
          <w:color w:val="auto"/>
          <w:sz w:val="22"/>
          <w:szCs w:val="22"/>
        </w:rPr>
        <w:t xml:space="preserve">Gruppe </w:t>
      </w:r>
      <w:r>
        <w:rPr>
          <w:color w:val="auto"/>
          <w:sz w:val="22"/>
          <w:szCs w:val="22"/>
        </w:rPr>
        <w:t xml:space="preserve">und deren Mitarbeiter unterstützen den </w:t>
      </w:r>
      <w:r w:rsidR="00AF0C66">
        <w:rPr>
          <w:color w:val="auto"/>
          <w:sz w:val="22"/>
          <w:szCs w:val="22"/>
        </w:rPr>
        <w:t>GDPC</w:t>
      </w:r>
      <w:r>
        <w:rPr>
          <w:color w:val="auto"/>
          <w:sz w:val="22"/>
          <w:szCs w:val="22"/>
        </w:rPr>
        <w:t xml:space="preserve"> und die LDPCs in der Erfüllung ihrer rechtlichen Aufgaben. Fragen an den </w:t>
      </w:r>
      <w:r w:rsidR="00AF0C66">
        <w:rPr>
          <w:color w:val="auto"/>
          <w:sz w:val="22"/>
          <w:szCs w:val="22"/>
        </w:rPr>
        <w:t>GDPC</w:t>
      </w:r>
      <w:r>
        <w:rPr>
          <w:color w:val="auto"/>
          <w:sz w:val="22"/>
          <w:szCs w:val="22"/>
        </w:rPr>
        <w:t xml:space="preserve"> oder die LDPCs werden wahrheitsgemäß und ohne unnötige Verzögerung beantwortet. Der </w:t>
      </w:r>
      <w:r w:rsidR="00AF0C66">
        <w:rPr>
          <w:color w:val="auto"/>
          <w:sz w:val="22"/>
          <w:szCs w:val="22"/>
        </w:rPr>
        <w:t>GDPC</w:t>
      </w:r>
      <w:r>
        <w:rPr>
          <w:color w:val="auto"/>
          <w:sz w:val="22"/>
          <w:szCs w:val="22"/>
        </w:rPr>
        <w:t xml:space="preserve"> und die LDPCs werden von den Abteilungen und/oder der Geschäftsleitung in den folgenden Fällen informiert: </w:t>
      </w:r>
    </w:p>
    <w:p w14:paraId="69E8FD47" w14:textId="77777777" w:rsidR="00FB5C82" w:rsidRDefault="00FB5C82" w:rsidP="00FB5C82">
      <w:pPr>
        <w:pStyle w:val="Default"/>
        <w:jc w:val="both"/>
        <w:rPr>
          <w:color w:val="auto"/>
        </w:rPr>
      </w:pPr>
    </w:p>
    <w:p w14:paraId="2A498834" w14:textId="77777777" w:rsidR="009D4E1E" w:rsidRDefault="009D4E1E" w:rsidP="00FB5C82">
      <w:pPr>
        <w:pStyle w:val="Default"/>
        <w:spacing w:after="15"/>
        <w:jc w:val="both"/>
        <w:rPr>
          <w:color w:val="auto"/>
          <w:sz w:val="22"/>
          <w:szCs w:val="22"/>
        </w:rPr>
      </w:pPr>
      <w:r>
        <w:rPr>
          <w:color w:val="auto"/>
          <w:sz w:val="22"/>
          <w:szCs w:val="22"/>
        </w:rPr>
        <w:t xml:space="preserve">- Entwicklung und Einführung von neuen Systemen/Prozessen, die für den Datenschutz von Bedeutung sind; </w:t>
      </w:r>
    </w:p>
    <w:p w14:paraId="61FAEC95" w14:textId="77777777" w:rsidR="009D4E1E" w:rsidRDefault="009D4E1E" w:rsidP="00FB5C82">
      <w:pPr>
        <w:pStyle w:val="Default"/>
        <w:spacing w:after="15"/>
        <w:jc w:val="both"/>
        <w:rPr>
          <w:color w:val="auto"/>
          <w:sz w:val="22"/>
          <w:szCs w:val="22"/>
        </w:rPr>
      </w:pPr>
      <w:r>
        <w:rPr>
          <w:color w:val="auto"/>
          <w:sz w:val="22"/>
          <w:szCs w:val="22"/>
        </w:rPr>
        <w:t xml:space="preserve">- erhebliche Veränderungen von bereits existierenden Systemen/Prozessen, die für den Datenschutz von Bedeutung sind; </w:t>
      </w:r>
    </w:p>
    <w:p w14:paraId="72530B15" w14:textId="77777777" w:rsidR="009D4E1E" w:rsidRDefault="009D4E1E" w:rsidP="00FB5C82">
      <w:pPr>
        <w:pStyle w:val="Default"/>
        <w:spacing w:after="15"/>
        <w:jc w:val="both"/>
        <w:rPr>
          <w:color w:val="auto"/>
          <w:sz w:val="22"/>
          <w:szCs w:val="22"/>
        </w:rPr>
      </w:pPr>
      <w:r>
        <w:rPr>
          <w:color w:val="auto"/>
          <w:sz w:val="22"/>
          <w:szCs w:val="22"/>
        </w:rPr>
        <w:t xml:space="preserve">- Bezug von neuen externen Dienstleistern, die potentiellen Zugriff auf personenbezogene Daten haben; </w:t>
      </w:r>
    </w:p>
    <w:p w14:paraId="76DD279A" w14:textId="77777777" w:rsidR="009D4E1E" w:rsidRDefault="009D4E1E" w:rsidP="00FB5C82">
      <w:pPr>
        <w:pStyle w:val="Default"/>
        <w:spacing w:after="15"/>
        <w:jc w:val="both"/>
        <w:rPr>
          <w:color w:val="auto"/>
          <w:sz w:val="22"/>
          <w:szCs w:val="22"/>
        </w:rPr>
      </w:pPr>
      <w:r>
        <w:rPr>
          <w:color w:val="auto"/>
          <w:sz w:val="22"/>
          <w:szCs w:val="22"/>
        </w:rPr>
        <w:t xml:space="preserve">- wesentliche Veränderungen von Verträgen mit externen Dienstleistern, die potentiellen Zugriff auf personenbezogene Daten haben; </w:t>
      </w:r>
    </w:p>
    <w:p w14:paraId="1D452C45" w14:textId="77777777" w:rsidR="009D4E1E" w:rsidRDefault="009D4E1E" w:rsidP="00FB5C82">
      <w:pPr>
        <w:pStyle w:val="Default"/>
        <w:spacing w:after="15"/>
        <w:jc w:val="both"/>
        <w:rPr>
          <w:color w:val="auto"/>
          <w:sz w:val="22"/>
          <w:szCs w:val="22"/>
        </w:rPr>
      </w:pPr>
      <w:r>
        <w:rPr>
          <w:color w:val="auto"/>
          <w:sz w:val="22"/>
          <w:szCs w:val="22"/>
        </w:rPr>
        <w:t xml:space="preserve">- jede Anfrage eines Kunden, Mitarbeiters, Betriebsrates, Kooperationspartners oder anderer betroffener Personen, die für den Datenschutz von Bedeutung sind; </w:t>
      </w:r>
    </w:p>
    <w:p w14:paraId="01C00725" w14:textId="77777777" w:rsidR="009D4E1E" w:rsidRDefault="009D4E1E" w:rsidP="00FB5C82">
      <w:pPr>
        <w:pStyle w:val="Default"/>
        <w:jc w:val="both"/>
        <w:rPr>
          <w:color w:val="auto"/>
          <w:sz w:val="22"/>
          <w:szCs w:val="22"/>
        </w:rPr>
      </w:pPr>
      <w:r>
        <w:rPr>
          <w:color w:val="auto"/>
          <w:sz w:val="22"/>
          <w:szCs w:val="22"/>
        </w:rPr>
        <w:t xml:space="preserve">- Beratungsanfragen aus dem operativen Geschäft oder Projekte über Datenschutzstandards. </w:t>
      </w:r>
    </w:p>
    <w:p w14:paraId="3EDED322" w14:textId="77777777" w:rsidR="009D4E1E" w:rsidRDefault="009D4E1E" w:rsidP="00FB5C82">
      <w:pPr>
        <w:pStyle w:val="Default"/>
        <w:jc w:val="both"/>
        <w:rPr>
          <w:color w:val="auto"/>
          <w:sz w:val="22"/>
          <w:szCs w:val="22"/>
        </w:rPr>
      </w:pPr>
    </w:p>
    <w:p w14:paraId="05569E24" w14:textId="77777777" w:rsidR="009D4E1E" w:rsidRDefault="009D4E1E" w:rsidP="00FB5C82">
      <w:pPr>
        <w:pStyle w:val="Default"/>
        <w:jc w:val="both"/>
        <w:rPr>
          <w:color w:val="auto"/>
          <w:sz w:val="22"/>
          <w:szCs w:val="22"/>
        </w:rPr>
      </w:pPr>
      <w:r>
        <w:rPr>
          <w:color w:val="auto"/>
          <w:sz w:val="22"/>
          <w:szCs w:val="22"/>
        </w:rPr>
        <w:t>Sofern Hinweise auf einen Verstoß der Datenschutzgesetze oder dieser Richtlinie vorliegen, werden der GDP</w:t>
      </w:r>
      <w:r w:rsidR="00FB5C82">
        <w:rPr>
          <w:color w:val="auto"/>
          <w:sz w:val="22"/>
          <w:szCs w:val="22"/>
        </w:rPr>
        <w:t>C</w:t>
      </w:r>
      <w:r>
        <w:rPr>
          <w:color w:val="auto"/>
          <w:sz w:val="22"/>
          <w:szCs w:val="22"/>
        </w:rPr>
        <w:t xml:space="preserve">, die Geschäftsleitung </w:t>
      </w:r>
      <w:r w:rsidR="003570DA">
        <w:rPr>
          <w:color w:val="auto"/>
          <w:sz w:val="22"/>
          <w:szCs w:val="22"/>
        </w:rPr>
        <w:t xml:space="preserve">und der LDPC </w:t>
      </w:r>
      <w:r>
        <w:rPr>
          <w:color w:val="auto"/>
          <w:sz w:val="22"/>
          <w:szCs w:val="22"/>
        </w:rPr>
        <w:t xml:space="preserve">der betroffenen Gruppengesellschaft </w:t>
      </w:r>
      <w:r>
        <w:rPr>
          <w:color w:val="auto"/>
          <w:sz w:val="22"/>
          <w:szCs w:val="22"/>
        </w:rPr>
        <w:lastRenderedPageBreak/>
        <w:t xml:space="preserve">der </w:t>
      </w:r>
      <w:r w:rsidR="008821CB">
        <w:rPr>
          <w:color w:val="auto"/>
          <w:sz w:val="22"/>
          <w:szCs w:val="22"/>
        </w:rPr>
        <w:t xml:space="preserve">HTI </w:t>
      </w:r>
      <w:r w:rsidR="00F377DA">
        <w:rPr>
          <w:color w:val="auto"/>
          <w:sz w:val="22"/>
          <w:szCs w:val="22"/>
        </w:rPr>
        <w:t>AG</w:t>
      </w:r>
      <w:r>
        <w:rPr>
          <w:color w:val="auto"/>
          <w:sz w:val="22"/>
          <w:szCs w:val="22"/>
        </w:rPr>
        <w:t xml:space="preserve"> unterrichtet. Der GDP</w:t>
      </w:r>
      <w:r w:rsidR="00FB5C82">
        <w:rPr>
          <w:color w:val="auto"/>
          <w:sz w:val="22"/>
          <w:szCs w:val="22"/>
        </w:rPr>
        <w:t>C</w:t>
      </w:r>
      <w:r>
        <w:rPr>
          <w:color w:val="auto"/>
          <w:sz w:val="22"/>
          <w:szCs w:val="22"/>
        </w:rPr>
        <w:t xml:space="preserve"> klassifiziert den Vorfall und koordiniert die Herangehensweise. Der GDP</w:t>
      </w:r>
      <w:r w:rsidR="00FB5C82">
        <w:rPr>
          <w:color w:val="auto"/>
          <w:sz w:val="22"/>
          <w:szCs w:val="22"/>
        </w:rPr>
        <w:t>C</w:t>
      </w:r>
      <w:r>
        <w:rPr>
          <w:color w:val="auto"/>
          <w:sz w:val="22"/>
          <w:szCs w:val="22"/>
        </w:rPr>
        <w:t xml:space="preserve"> stellt sicher, dass die Aufsichtsbehörden und die betroffenen Personen benachrichtigt werden, wenn dies rechtlich vorgeschrieben ist. </w:t>
      </w:r>
    </w:p>
    <w:p w14:paraId="66FD8CF0" w14:textId="77777777" w:rsidR="00FB5C82" w:rsidRDefault="00FB5C82" w:rsidP="009D4E1E">
      <w:pPr>
        <w:pStyle w:val="Default"/>
        <w:rPr>
          <w:color w:val="auto"/>
          <w:sz w:val="22"/>
          <w:szCs w:val="22"/>
        </w:rPr>
      </w:pPr>
    </w:p>
    <w:p w14:paraId="2814C66E" w14:textId="77777777" w:rsidR="00FB5C82" w:rsidRDefault="00FB5C82" w:rsidP="009D4E1E">
      <w:pPr>
        <w:pStyle w:val="Default"/>
        <w:rPr>
          <w:color w:val="auto"/>
          <w:sz w:val="22"/>
          <w:szCs w:val="22"/>
        </w:rPr>
      </w:pPr>
    </w:p>
    <w:p w14:paraId="400D2B60" w14:textId="77777777" w:rsidR="009D4E1E" w:rsidRPr="005F3CE4" w:rsidRDefault="009D4E1E" w:rsidP="001E1278">
      <w:pPr>
        <w:pStyle w:val="berschrift2"/>
        <w:rPr>
          <w:rStyle w:val="Fett"/>
          <w:bCs w:val="0"/>
        </w:rPr>
      </w:pPr>
      <w:bookmarkStart w:id="14" w:name="_Toc518390422"/>
      <w:r w:rsidRPr="005F3CE4">
        <w:rPr>
          <w:rStyle w:val="Fett"/>
          <w:bCs w:val="0"/>
        </w:rPr>
        <w:t xml:space="preserve">14. </w:t>
      </w:r>
      <w:r w:rsidR="005452B9" w:rsidRPr="005F3CE4">
        <w:rPr>
          <w:rStyle w:val="Fett"/>
          <w:bCs w:val="0"/>
        </w:rPr>
        <w:t>Anf</w:t>
      </w:r>
      <w:r w:rsidRPr="005F3CE4">
        <w:rPr>
          <w:rStyle w:val="Fett"/>
          <w:bCs w:val="0"/>
        </w:rPr>
        <w:t>ragen, Beschwerden und Rechtsbehelfe</w:t>
      </w:r>
      <w:bookmarkEnd w:id="14"/>
      <w:r w:rsidRPr="005F3CE4">
        <w:rPr>
          <w:rStyle w:val="Fett"/>
          <w:bCs w:val="0"/>
        </w:rPr>
        <w:t xml:space="preserve"> </w:t>
      </w:r>
    </w:p>
    <w:p w14:paraId="5445CB4E" w14:textId="77777777" w:rsidR="00FB5C82" w:rsidRDefault="00FB5C82" w:rsidP="009D4E1E">
      <w:pPr>
        <w:pStyle w:val="Default"/>
        <w:rPr>
          <w:color w:val="auto"/>
          <w:sz w:val="28"/>
          <w:szCs w:val="28"/>
        </w:rPr>
      </w:pPr>
    </w:p>
    <w:p w14:paraId="1495497A" w14:textId="77777777" w:rsidR="009D4E1E" w:rsidRDefault="009D4E1E" w:rsidP="00FB5C82">
      <w:pPr>
        <w:pStyle w:val="Default"/>
        <w:jc w:val="both"/>
        <w:rPr>
          <w:color w:val="auto"/>
          <w:sz w:val="22"/>
          <w:szCs w:val="22"/>
        </w:rPr>
      </w:pPr>
      <w:r w:rsidRPr="00FB5C82">
        <w:rPr>
          <w:color w:val="auto"/>
          <w:sz w:val="22"/>
          <w:szCs w:val="22"/>
        </w:rPr>
        <w:t>Betroffene Personen k</w:t>
      </w:r>
      <w:r w:rsidR="00FB5C82">
        <w:rPr>
          <w:color w:val="auto"/>
          <w:sz w:val="22"/>
          <w:szCs w:val="22"/>
        </w:rPr>
        <w:t>önnen d</w:t>
      </w:r>
      <w:r w:rsidR="003570DA">
        <w:rPr>
          <w:color w:val="auto"/>
          <w:sz w:val="22"/>
          <w:szCs w:val="22"/>
        </w:rPr>
        <w:t>en</w:t>
      </w:r>
      <w:r w:rsidR="00FB5C82">
        <w:rPr>
          <w:color w:val="auto"/>
          <w:sz w:val="22"/>
          <w:szCs w:val="22"/>
        </w:rPr>
        <w:t xml:space="preserve"> LDPC und/oder den GDPC</w:t>
      </w:r>
      <w:r w:rsidR="007537D9">
        <w:rPr>
          <w:color w:val="auto"/>
          <w:sz w:val="22"/>
          <w:szCs w:val="22"/>
        </w:rPr>
        <w:t xml:space="preserve"> </w:t>
      </w:r>
      <w:r w:rsidRPr="00FB5C82">
        <w:rPr>
          <w:color w:val="auto"/>
          <w:sz w:val="22"/>
          <w:szCs w:val="22"/>
        </w:rPr>
        <w:t>jederzeit mit Fragen und Beschwerden bezüglich der Verarbeitung ihrer personenbezogenen Daten kontaktieren. In jedem Falle werden die LDPC</w:t>
      </w:r>
      <w:r w:rsidR="00FB5C82">
        <w:rPr>
          <w:color w:val="auto"/>
          <w:sz w:val="22"/>
          <w:szCs w:val="22"/>
        </w:rPr>
        <w:t>s</w:t>
      </w:r>
      <w:r w:rsidRPr="00FB5C82">
        <w:rPr>
          <w:color w:val="auto"/>
          <w:sz w:val="22"/>
          <w:szCs w:val="22"/>
        </w:rPr>
        <w:t xml:space="preserve"> den GDP</w:t>
      </w:r>
      <w:r w:rsidR="00FB5C82">
        <w:rPr>
          <w:color w:val="auto"/>
          <w:sz w:val="22"/>
          <w:szCs w:val="22"/>
        </w:rPr>
        <w:t>C</w:t>
      </w:r>
      <w:r w:rsidRPr="00FB5C82">
        <w:rPr>
          <w:color w:val="auto"/>
          <w:sz w:val="22"/>
          <w:szCs w:val="22"/>
        </w:rPr>
        <w:t xml:space="preserve"> über Anfragen von betroffenen Personen unterrichten. Alle erhaltenen Anfragen und Beschwerden werden strengstens vertraulich behandelt. </w:t>
      </w:r>
    </w:p>
    <w:p w14:paraId="3E309481" w14:textId="77777777" w:rsidR="00FB5C82" w:rsidRPr="00FB5C82" w:rsidRDefault="00FB5C82" w:rsidP="00FB5C82">
      <w:pPr>
        <w:pStyle w:val="Default"/>
        <w:jc w:val="both"/>
        <w:rPr>
          <w:color w:val="auto"/>
          <w:sz w:val="22"/>
          <w:szCs w:val="22"/>
        </w:rPr>
      </w:pPr>
    </w:p>
    <w:p w14:paraId="68BDE1C4" w14:textId="77777777" w:rsidR="009D4E1E" w:rsidRDefault="009D4E1E" w:rsidP="00FB5C82">
      <w:pPr>
        <w:pStyle w:val="Default"/>
        <w:jc w:val="both"/>
        <w:rPr>
          <w:color w:val="auto"/>
          <w:sz w:val="22"/>
          <w:szCs w:val="22"/>
        </w:rPr>
      </w:pPr>
      <w:r w:rsidRPr="00FB5C82">
        <w:rPr>
          <w:color w:val="auto"/>
          <w:sz w:val="22"/>
          <w:szCs w:val="22"/>
        </w:rPr>
        <w:t>Fragen und/oder Beschwerden einer betroffenen Person, die eine angebliche Verletzung dieser Richtlinie oder des geltenden Datenschutzrechts durch ein</w:t>
      </w:r>
      <w:r w:rsidR="003570DA">
        <w:rPr>
          <w:color w:val="auto"/>
          <w:sz w:val="22"/>
          <w:szCs w:val="22"/>
        </w:rPr>
        <w:t xml:space="preserve">e Gruppengesellschaft </w:t>
      </w:r>
      <w:r w:rsidRPr="00FB5C82">
        <w:rPr>
          <w:color w:val="auto"/>
          <w:sz w:val="22"/>
          <w:szCs w:val="22"/>
        </w:rPr>
        <w:t xml:space="preserve">der </w:t>
      </w:r>
      <w:r w:rsidR="008821CB" w:rsidRPr="00FB5C82">
        <w:rPr>
          <w:color w:val="auto"/>
          <w:sz w:val="22"/>
          <w:szCs w:val="22"/>
        </w:rPr>
        <w:t xml:space="preserve">HTI </w:t>
      </w:r>
      <w:r w:rsidR="00F377DA">
        <w:rPr>
          <w:color w:val="auto"/>
          <w:sz w:val="22"/>
          <w:szCs w:val="22"/>
        </w:rPr>
        <w:t>AG</w:t>
      </w:r>
      <w:r w:rsidR="003570DA">
        <w:rPr>
          <w:color w:val="auto"/>
          <w:sz w:val="22"/>
          <w:szCs w:val="22"/>
        </w:rPr>
        <w:t xml:space="preserve"> Gruppe</w:t>
      </w:r>
      <w:r w:rsidRPr="00FB5C82">
        <w:rPr>
          <w:color w:val="auto"/>
          <w:sz w:val="22"/>
          <w:szCs w:val="22"/>
        </w:rPr>
        <w:t xml:space="preserve">, welche </w:t>
      </w:r>
      <w:r w:rsidR="003570DA">
        <w:rPr>
          <w:color w:val="auto"/>
          <w:sz w:val="22"/>
          <w:szCs w:val="22"/>
        </w:rPr>
        <w:t>ihren</w:t>
      </w:r>
      <w:r w:rsidRPr="00FB5C82">
        <w:rPr>
          <w:color w:val="auto"/>
          <w:sz w:val="22"/>
          <w:szCs w:val="22"/>
        </w:rPr>
        <w:t xml:space="preserve"> Sitz in einem anderen Land als dem Aufenthaltsort der betroffenen Person hat, k</w:t>
      </w:r>
      <w:r w:rsidR="003570DA">
        <w:rPr>
          <w:color w:val="auto"/>
          <w:sz w:val="22"/>
          <w:szCs w:val="22"/>
        </w:rPr>
        <w:t>önnen</w:t>
      </w:r>
      <w:r w:rsidRPr="00FB5C82">
        <w:rPr>
          <w:color w:val="auto"/>
          <w:sz w:val="22"/>
          <w:szCs w:val="22"/>
        </w:rPr>
        <w:t xml:space="preserve"> </w:t>
      </w:r>
      <w:r w:rsidR="003570DA">
        <w:rPr>
          <w:color w:val="auto"/>
          <w:sz w:val="22"/>
          <w:szCs w:val="22"/>
        </w:rPr>
        <w:t xml:space="preserve">an </w:t>
      </w:r>
      <w:r w:rsidRPr="00FB5C82">
        <w:rPr>
          <w:color w:val="auto"/>
          <w:sz w:val="22"/>
          <w:szCs w:val="22"/>
        </w:rPr>
        <w:t>den LDPC des Wohnsitzlandes, den LDPC des angeblich verletzenden Unternehmens oder den GDP</w:t>
      </w:r>
      <w:r w:rsidR="00FB5C82">
        <w:rPr>
          <w:color w:val="auto"/>
          <w:sz w:val="22"/>
          <w:szCs w:val="22"/>
        </w:rPr>
        <w:t>C</w:t>
      </w:r>
      <w:r w:rsidRPr="00FB5C82">
        <w:rPr>
          <w:color w:val="auto"/>
          <w:sz w:val="22"/>
          <w:szCs w:val="22"/>
        </w:rPr>
        <w:t xml:space="preserve"> </w:t>
      </w:r>
      <w:r w:rsidR="003570DA">
        <w:rPr>
          <w:color w:val="auto"/>
          <w:sz w:val="22"/>
          <w:szCs w:val="22"/>
        </w:rPr>
        <w:t>gerichtet werden, frei nach dem E</w:t>
      </w:r>
      <w:r w:rsidR="007537D9">
        <w:rPr>
          <w:color w:val="auto"/>
          <w:sz w:val="22"/>
          <w:szCs w:val="22"/>
        </w:rPr>
        <w:t>rmessen der betroffenen Person.</w:t>
      </w:r>
      <w:r w:rsidRPr="00FB5C82">
        <w:rPr>
          <w:color w:val="auto"/>
          <w:sz w:val="22"/>
          <w:szCs w:val="22"/>
        </w:rPr>
        <w:t xml:space="preserve"> </w:t>
      </w:r>
    </w:p>
    <w:p w14:paraId="578B124A" w14:textId="77777777" w:rsidR="00FB5C82" w:rsidRPr="00FB5C82" w:rsidRDefault="00FB5C82" w:rsidP="005F3CE4">
      <w:pPr>
        <w:pStyle w:val="Default"/>
        <w:jc w:val="both"/>
        <w:rPr>
          <w:color w:val="auto"/>
          <w:sz w:val="22"/>
          <w:szCs w:val="22"/>
        </w:rPr>
      </w:pPr>
    </w:p>
    <w:sectPr w:rsidR="00FB5C82" w:rsidRPr="00FB5C8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FA3B5" w14:textId="77777777" w:rsidR="00FA70F1" w:rsidRDefault="00FA70F1" w:rsidP="007C0651">
      <w:pPr>
        <w:spacing w:after="0" w:line="240" w:lineRule="auto"/>
      </w:pPr>
      <w:r>
        <w:separator/>
      </w:r>
    </w:p>
  </w:endnote>
  <w:endnote w:type="continuationSeparator" w:id="0">
    <w:p w14:paraId="11E84042" w14:textId="77777777" w:rsidR="00FA70F1" w:rsidRDefault="00FA70F1" w:rsidP="007C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XSpec="center" w:tblpY="1"/>
      <w:tblOverlap w:val="neve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172"/>
      <w:gridCol w:w="1552"/>
    </w:tblGrid>
    <w:tr w:rsidR="009513DA" w:rsidRPr="00FD1B26" w14:paraId="1688BE66" w14:textId="77777777" w:rsidTr="009513DA">
      <w:trPr>
        <w:trHeight w:val="419"/>
      </w:trPr>
      <w:tc>
        <w:tcPr>
          <w:tcW w:w="2268" w:type="dxa"/>
          <w:shd w:val="clear" w:color="auto" w:fill="auto"/>
          <w:vAlign w:val="center"/>
        </w:tcPr>
        <w:p w14:paraId="4CC119E7" w14:textId="73C44B7D" w:rsidR="007B5A69" w:rsidRPr="00FD1B26" w:rsidRDefault="00F511E7" w:rsidP="008F4FB2">
          <w:pPr>
            <w:pStyle w:val="Kopfzeile"/>
            <w:rPr>
              <w:rFonts w:ascii="Arial" w:hAnsi="Arial" w:cs="Arial"/>
              <w:sz w:val="14"/>
              <w:szCs w:val="14"/>
            </w:rPr>
          </w:pPr>
          <w:r>
            <w:rPr>
              <w:rFonts w:ascii="Arial" w:hAnsi="Arial" w:cs="Arial"/>
              <w:sz w:val="14"/>
              <w:szCs w:val="14"/>
            </w:rPr>
            <w:t>Skadii</w:t>
          </w:r>
          <w:r w:rsidR="008F4FB2">
            <w:rPr>
              <w:rFonts w:ascii="Arial" w:hAnsi="Arial" w:cs="Arial"/>
              <w:sz w:val="14"/>
              <w:szCs w:val="14"/>
            </w:rPr>
            <w:t xml:space="preserve"> GmbH</w:t>
          </w:r>
        </w:p>
      </w:tc>
      <w:tc>
        <w:tcPr>
          <w:tcW w:w="6172" w:type="dxa"/>
          <w:shd w:val="clear" w:color="auto" w:fill="auto"/>
          <w:vAlign w:val="center"/>
        </w:tcPr>
        <w:p w14:paraId="270B8BEF" w14:textId="77777777" w:rsidR="007B5A69" w:rsidRPr="007B5A69" w:rsidRDefault="007B5A69" w:rsidP="007B5A69">
          <w:pPr>
            <w:pStyle w:val="Fuzeile"/>
            <w:jc w:val="center"/>
            <w:rPr>
              <w:rFonts w:ascii="Arial" w:hAnsi="Arial" w:cs="Arial"/>
              <w:sz w:val="14"/>
              <w:szCs w:val="14"/>
              <w:lang w:val="en-US"/>
            </w:rPr>
          </w:pPr>
        </w:p>
      </w:tc>
      <w:tc>
        <w:tcPr>
          <w:tcW w:w="1552" w:type="dxa"/>
          <w:shd w:val="clear" w:color="auto" w:fill="auto"/>
          <w:vAlign w:val="center"/>
        </w:tcPr>
        <w:p w14:paraId="01042193" w14:textId="77777777" w:rsidR="007B5A69" w:rsidRPr="00FD1B26" w:rsidRDefault="007B5A69" w:rsidP="007B5A69">
          <w:pPr>
            <w:pStyle w:val="Kopfzeile"/>
            <w:jc w:val="center"/>
            <w:rPr>
              <w:rFonts w:ascii="Arial" w:hAnsi="Arial" w:cs="Arial"/>
              <w:sz w:val="14"/>
              <w:szCs w:val="14"/>
            </w:rPr>
          </w:pPr>
          <w:r w:rsidRPr="00FD1B26">
            <w:rPr>
              <w:rFonts w:ascii="Arial" w:hAnsi="Arial" w:cs="Arial"/>
              <w:sz w:val="14"/>
              <w:szCs w:val="14"/>
            </w:rPr>
            <w:t xml:space="preserve">Page   </w:t>
          </w:r>
          <w:r w:rsidRPr="00FD1B26">
            <w:rPr>
              <w:rFonts w:ascii="Arial" w:hAnsi="Arial" w:cs="Arial"/>
              <w:sz w:val="14"/>
              <w:szCs w:val="14"/>
            </w:rPr>
            <w:fldChar w:fldCharType="begin"/>
          </w:r>
          <w:r w:rsidRPr="00FD1B26">
            <w:rPr>
              <w:rFonts w:ascii="Arial" w:hAnsi="Arial" w:cs="Arial"/>
              <w:sz w:val="14"/>
              <w:szCs w:val="14"/>
            </w:rPr>
            <w:instrText xml:space="preserve">PAGE </w:instrText>
          </w:r>
          <w:r w:rsidRPr="00FD1B26">
            <w:rPr>
              <w:rFonts w:ascii="Arial" w:hAnsi="Arial" w:cs="Arial"/>
              <w:sz w:val="14"/>
              <w:szCs w:val="14"/>
            </w:rPr>
            <w:fldChar w:fldCharType="separate"/>
          </w:r>
          <w:r w:rsidR="00E02E35">
            <w:rPr>
              <w:rFonts w:ascii="Arial" w:hAnsi="Arial" w:cs="Arial"/>
              <w:noProof/>
              <w:sz w:val="14"/>
              <w:szCs w:val="14"/>
            </w:rPr>
            <w:t>11</w:t>
          </w:r>
          <w:r w:rsidRPr="00FD1B26">
            <w:rPr>
              <w:rFonts w:ascii="Arial" w:hAnsi="Arial" w:cs="Arial"/>
              <w:sz w:val="14"/>
              <w:szCs w:val="14"/>
            </w:rPr>
            <w:fldChar w:fldCharType="end"/>
          </w:r>
          <w:r w:rsidRPr="00FD1B26">
            <w:rPr>
              <w:rFonts w:ascii="Arial" w:hAnsi="Arial" w:cs="Arial"/>
              <w:sz w:val="14"/>
              <w:szCs w:val="14"/>
            </w:rPr>
            <w:t>/</w:t>
          </w:r>
          <w:r w:rsidRPr="00FD1B26">
            <w:rPr>
              <w:rStyle w:val="Seitenzahl"/>
              <w:rFonts w:ascii="Arial" w:hAnsi="Arial" w:cs="Arial"/>
              <w:sz w:val="14"/>
              <w:szCs w:val="14"/>
            </w:rPr>
            <w:fldChar w:fldCharType="begin"/>
          </w:r>
          <w:r w:rsidRPr="00FD1B26">
            <w:rPr>
              <w:rStyle w:val="Seitenzahl"/>
              <w:rFonts w:ascii="Arial" w:hAnsi="Arial" w:cs="Arial"/>
              <w:sz w:val="14"/>
              <w:szCs w:val="14"/>
            </w:rPr>
            <w:instrText xml:space="preserve"> NUMPAGES </w:instrText>
          </w:r>
          <w:r w:rsidRPr="00FD1B26">
            <w:rPr>
              <w:rStyle w:val="Seitenzahl"/>
              <w:rFonts w:ascii="Arial" w:hAnsi="Arial" w:cs="Arial"/>
              <w:sz w:val="14"/>
              <w:szCs w:val="14"/>
            </w:rPr>
            <w:fldChar w:fldCharType="separate"/>
          </w:r>
          <w:r w:rsidR="00E02E35">
            <w:rPr>
              <w:rStyle w:val="Seitenzahl"/>
              <w:rFonts w:ascii="Arial" w:hAnsi="Arial" w:cs="Arial"/>
              <w:noProof/>
              <w:sz w:val="14"/>
              <w:szCs w:val="14"/>
            </w:rPr>
            <w:t>13</w:t>
          </w:r>
          <w:r w:rsidRPr="00FD1B26">
            <w:rPr>
              <w:rStyle w:val="Seitenzahl"/>
              <w:rFonts w:ascii="Arial" w:hAnsi="Arial" w:cs="Arial"/>
              <w:sz w:val="14"/>
              <w:szCs w:val="14"/>
            </w:rPr>
            <w:fldChar w:fldCharType="end"/>
          </w:r>
        </w:p>
      </w:tc>
    </w:tr>
  </w:tbl>
  <w:p w14:paraId="16FD192A" w14:textId="77777777" w:rsidR="007B5A69" w:rsidRDefault="007B5A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B1187" w14:textId="77777777" w:rsidR="00FA70F1" w:rsidRDefault="00FA70F1" w:rsidP="007C0651">
      <w:pPr>
        <w:spacing w:after="0" w:line="240" w:lineRule="auto"/>
      </w:pPr>
      <w:r>
        <w:separator/>
      </w:r>
    </w:p>
  </w:footnote>
  <w:footnote w:type="continuationSeparator" w:id="0">
    <w:p w14:paraId="519C18C8" w14:textId="77777777" w:rsidR="00FA70F1" w:rsidRDefault="00FA70F1" w:rsidP="007C0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427"/>
      <w:gridCol w:w="7593"/>
    </w:tblGrid>
    <w:tr w:rsidR="007B5A69" w:rsidRPr="00FD1B26" w14:paraId="1382C4CB" w14:textId="77777777" w:rsidTr="0036644C">
      <w:tc>
        <w:tcPr>
          <w:tcW w:w="2863" w:type="dxa"/>
          <w:gridSpan w:val="2"/>
          <w:shd w:val="clear" w:color="auto" w:fill="auto"/>
          <w:vAlign w:val="center"/>
        </w:tcPr>
        <w:p w14:paraId="587CCB4A" w14:textId="77777777" w:rsidR="007B5A69" w:rsidRPr="00FD1B26" w:rsidRDefault="007B5A69" w:rsidP="00E9111D">
          <w:pPr>
            <w:pStyle w:val="Kopfzeile"/>
            <w:rPr>
              <w:rFonts w:ascii="Arial" w:hAnsi="Arial" w:cs="Arial"/>
              <w:sz w:val="14"/>
              <w:szCs w:val="14"/>
            </w:rPr>
          </w:pPr>
        </w:p>
      </w:tc>
      <w:tc>
        <w:tcPr>
          <w:tcW w:w="7593" w:type="dxa"/>
          <w:shd w:val="clear" w:color="auto" w:fill="auto"/>
          <w:vAlign w:val="center"/>
        </w:tcPr>
        <w:p w14:paraId="468FBE42" w14:textId="77777777" w:rsidR="007B5A69" w:rsidRPr="00FD1B26" w:rsidRDefault="007B5A69" w:rsidP="007B5A69">
          <w:pPr>
            <w:pStyle w:val="Kopfzeile"/>
            <w:jc w:val="center"/>
            <w:rPr>
              <w:rFonts w:ascii="Arial" w:hAnsi="Arial" w:cs="Arial"/>
              <w:sz w:val="14"/>
              <w:szCs w:val="14"/>
            </w:rPr>
          </w:pPr>
        </w:p>
      </w:tc>
    </w:tr>
    <w:tr w:rsidR="007B5A69" w:rsidRPr="00FD1B26" w14:paraId="7BAA3332" w14:textId="77777777" w:rsidTr="0036644C">
      <w:trPr>
        <w:trHeight w:val="219"/>
      </w:trPr>
      <w:tc>
        <w:tcPr>
          <w:tcW w:w="1436" w:type="dxa"/>
          <w:shd w:val="clear" w:color="auto" w:fill="auto"/>
          <w:vAlign w:val="center"/>
        </w:tcPr>
        <w:p w14:paraId="1AC458EB" w14:textId="77777777" w:rsidR="007B5A69" w:rsidRPr="00FD1B26" w:rsidRDefault="007B5A69" w:rsidP="007B5A69">
          <w:pPr>
            <w:pStyle w:val="Kopfzeile"/>
            <w:rPr>
              <w:rFonts w:ascii="Arial" w:hAnsi="Arial" w:cs="Arial"/>
              <w:sz w:val="14"/>
              <w:szCs w:val="14"/>
            </w:rPr>
          </w:pPr>
        </w:p>
      </w:tc>
      <w:tc>
        <w:tcPr>
          <w:tcW w:w="1427" w:type="dxa"/>
          <w:shd w:val="clear" w:color="auto" w:fill="auto"/>
          <w:vAlign w:val="center"/>
        </w:tcPr>
        <w:p w14:paraId="7993F98C" w14:textId="77777777" w:rsidR="007B5A69" w:rsidRPr="00FD1B26" w:rsidRDefault="007B5A69" w:rsidP="007B5A69">
          <w:pPr>
            <w:pStyle w:val="Kopfzeile"/>
            <w:rPr>
              <w:rFonts w:ascii="Arial" w:hAnsi="Arial" w:cs="Arial"/>
              <w:sz w:val="14"/>
              <w:szCs w:val="14"/>
            </w:rPr>
          </w:pPr>
        </w:p>
      </w:tc>
      <w:tc>
        <w:tcPr>
          <w:tcW w:w="7593" w:type="dxa"/>
          <w:vMerge w:val="restart"/>
          <w:shd w:val="clear" w:color="auto" w:fill="auto"/>
          <w:vAlign w:val="center"/>
        </w:tcPr>
        <w:p w14:paraId="3CD96952" w14:textId="77777777" w:rsidR="007B5A69" w:rsidRPr="00E9111D" w:rsidRDefault="00E9111D" w:rsidP="00E9111D">
          <w:pPr>
            <w:pStyle w:val="Default"/>
            <w:jc w:val="center"/>
            <w:rPr>
              <w:b/>
              <w:bCs/>
              <w:sz w:val="40"/>
              <w:szCs w:val="40"/>
            </w:rPr>
          </w:pPr>
          <w:r>
            <w:rPr>
              <w:b/>
              <w:bCs/>
              <w:sz w:val="40"/>
              <w:szCs w:val="40"/>
            </w:rPr>
            <w:t>Gruppen-Datenschutzrichtlinie</w:t>
          </w:r>
        </w:p>
      </w:tc>
    </w:tr>
    <w:tr w:rsidR="007B5A69" w:rsidRPr="00FD1B26" w14:paraId="2E81C59C" w14:textId="77777777" w:rsidTr="0036644C">
      <w:trPr>
        <w:trHeight w:val="219"/>
      </w:trPr>
      <w:tc>
        <w:tcPr>
          <w:tcW w:w="1436" w:type="dxa"/>
          <w:shd w:val="clear" w:color="auto" w:fill="auto"/>
          <w:vAlign w:val="center"/>
        </w:tcPr>
        <w:p w14:paraId="4B7AFF26" w14:textId="77777777" w:rsidR="007B5A69" w:rsidRPr="00FD1B26" w:rsidRDefault="007B5A69" w:rsidP="007B5A69">
          <w:pPr>
            <w:pStyle w:val="Kopfzeile"/>
            <w:rPr>
              <w:rFonts w:ascii="Arial" w:hAnsi="Arial" w:cs="Arial"/>
              <w:sz w:val="14"/>
              <w:szCs w:val="14"/>
            </w:rPr>
          </w:pPr>
        </w:p>
      </w:tc>
      <w:tc>
        <w:tcPr>
          <w:tcW w:w="1427" w:type="dxa"/>
          <w:shd w:val="clear" w:color="auto" w:fill="auto"/>
          <w:vAlign w:val="center"/>
        </w:tcPr>
        <w:p w14:paraId="489B238E" w14:textId="77777777" w:rsidR="007B5A69" w:rsidRPr="00FD1B26" w:rsidRDefault="007B5A69" w:rsidP="007B5A69">
          <w:pPr>
            <w:pStyle w:val="Kopfzeile"/>
            <w:rPr>
              <w:rFonts w:ascii="Arial" w:hAnsi="Arial" w:cs="Arial"/>
              <w:sz w:val="14"/>
              <w:szCs w:val="14"/>
            </w:rPr>
          </w:pPr>
        </w:p>
      </w:tc>
      <w:tc>
        <w:tcPr>
          <w:tcW w:w="7593" w:type="dxa"/>
          <w:vMerge/>
          <w:shd w:val="clear" w:color="auto" w:fill="auto"/>
        </w:tcPr>
        <w:p w14:paraId="02AFD4C2" w14:textId="77777777" w:rsidR="007B5A69" w:rsidRPr="00FD1B26" w:rsidRDefault="007B5A69" w:rsidP="007B5A69">
          <w:pPr>
            <w:pStyle w:val="Kopfzeile"/>
            <w:rPr>
              <w:rFonts w:ascii="Arial" w:hAnsi="Arial" w:cs="Arial"/>
              <w:sz w:val="14"/>
              <w:szCs w:val="14"/>
            </w:rPr>
          </w:pPr>
        </w:p>
      </w:tc>
    </w:tr>
  </w:tbl>
  <w:p w14:paraId="4386AED1" w14:textId="77777777" w:rsidR="007C0651" w:rsidRDefault="007C065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1E"/>
    <w:rsid w:val="000931D8"/>
    <w:rsid w:val="000A7E64"/>
    <w:rsid w:val="00146B3A"/>
    <w:rsid w:val="00181838"/>
    <w:rsid w:val="001E1278"/>
    <w:rsid w:val="002362CD"/>
    <w:rsid w:val="00354A59"/>
    <w:rsid w:val="003570DA"/>
    <w:rsid w:val="003A1D66"/>
    <w:rsid w:val="00425508"/>
    <w:rsid w:val="00430891"/>
    <w:rsid w:val="00454407"/>
    <w:rsid w:val="004B6D9A"/>
    <w:rsid w:val="004F37C9"/>
    <w:rsid w:val="00544560"/>
    <w:rsid w:val="005452B9"/>
    <w:rsid w:val="005A5F22"/>
    <w:rsid w:val="005F3CE4"/>
    <w:rsid w:val="0062576B"/>
    <w:rsid w:val="006347A0"/>
    <w:rsid w:val="00654678"/>
    <w:rsid w:val="00717A10"/>
    <w:rsid w:val="00720BA1"/>
    <w:rsid w:val="00724D0E"/>
    <w:rsid w:val="00736DB3"/>
    <w:rsid w:val="007537D9"/>
    <w:rsid w:val="007B5A69"/>
    <w:rsid w:val="007C0651"/>
    <w:rsid w:val="00807A06"/>
    <w:rsid w:val="008174DC"/>
    <w:rsid w:val="00823F0A"/>
    <w:rsid w:val="008435B3"/>
    <w:rsid w:val="008821CB"/>
    <w:rsid w:val="008A57C3"/>
    <w:rsid w:val="008E09F6"/>
    <w:rsid w:val="008F4FB2"/>
    <w:rsid w:val="009040E2"/>
    <w:rsid w:val="009513DA"/>
    <w:rsid w:val="009D4E1E"/>
    <w:rsid w:val="009F3794"/>
    <w:rsid w:val="00AD2F43"/>
    <w:rsid w:val="00AF0C66"/>
    <w:rsid w:val="00B05230"/>
    <w:rsid w:val="00B15EBA"/>
    <w:rsid w:val="00B860DC"/>
    <w:rsid w:val="00BB7AC5"/>
    <w:rsid w:val="00BF132F"/>
    <w:rsid w:val="00C06479"/>
    <w:rsid w:val="00C12AB1"/>
    <w:rsid w:val="00C80CF3"/>
    <w:rsid w:val="00CB7724"/>
    <w:rsid w:val="00CC64D3"/>
    <w:rsid w:val="00D11242"/>
    <w:rsid w:val="00D302CC"/>
    <w:rsid w:val="00D5487F"/>
    <w:rsid w:val="00D56DF2"/>
    <w:rsid w:val="00D56F2C"/>
    <w:rsid w:val="00DF3D1D"/>
    <w:rsid w:val="00E018DC"/>
    <w:rsid w:val="00E02BBF"/>
    <w:rsid w:val="00E02E35"/>
    <w:rsid w:val="00E746AD"/>
    <w:rsid w:val="00E9111D"/>
    <w:rsid w:val="00EE7A6C"/>
    <w:rsid w:val="00F377DA"/>
    <w:rsid w:val="00F511E7"/>
    <w:rsid w:val="00F56DDB"/>
    <w:rsid w:val="00FA70F1"/>
    <w:rsid w:val="00FB5C82"/>
    <w:rsid w:val="00FB621D"/>
    <w:rsid w:val="00FF62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8CFDF"/>
  <w15:chartTrackingRefBased/>
  <w15:docId w15:val="{5B8FAAFD-29ED-4EB5-9042-9BA929C3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56DDB"/>
  </w:style>
  <w:style w:type="paragraph" w:styleId="berschrift1">
    <w:name w:val="heading 1"/>
    <w:basedOn w:val="Standard"/>
    <w:next w:val="Standard"/>
    <w:link w:val="berschrift1Zchn"/>
    <w:uiPriority w:val="9"/>
    <w:qFormat/>
    <w:rsid w:val="00F56D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56DDB"/>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semiHidden/>
    <w:unhideWhenUsed/>
    <w:qFormat/>
    <w:rsid w:val="00F56DDB"/>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berschrift4">
    <w:name w:val="heading 4"/>
    <w:basedOn w:val="Standard"/>
    <w:next w:val="Standard"/>
    <w:link w:val="berschrift4Zchn"/>
    <w:uiPriority w:val="9"/>
    <w:semiHidden/>
    <w:unhideWhenUsed/>
    <w:qFormat/>
    <w:rsid w:val="00F56D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F56DDB"/>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F56DDB"/>
    <w:pPr>
      <w:keepNext/>
      <w:keepLines/>
      <w:spacing w:before="40" w:after="0"/>
      <w:outlineLvl w:val="5"/>
    </w:pPr>
    <w:rPr>
      <w:rFonts w:asciiTheme="majorHAnsi" w:eastAsiaTheme="majorEastAsia" w:hAnsiTheme="majorHAnsi" w:cstheme="majorBidi"/>
      <w:color w:val="1F4E79" w:themeColor="accent1" w:themeShade="80"/>
    </w:rPr>
  </w:style>
  <w:style w:type="paragraph" w:styleId="berschrift7">
    <w:name w:val="heading 7"/>
    <w:basedOn w:val="Standard"/>
    <w:next w:val="Standard"/>
    <w:link w:val="berschrift7Zchn"/>
    <w:uiPriority w:val="9"/>
    <w:semiHidden/>
    <w:unhideWhenUsed/>
    <w:qFormat/>
    <w:rsid w:val="00F56DDB"/>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berschrift8">
    <w:name w:val="heading 8"/>
    <w:basedOn w:val="Standard"/>
    <w:next w:val="Standard"/>
    <w:link w:val="berschrift8Zchn"/>
    <w:uiPriority w:val="9"/>
    <w:semiHidden/>
    <w:unhideWhenUsed/>
    <w:qFormat/>
    <w:rsid w:val="00F56DD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F56DD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D4E1E"/>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6347A0"/>
    <w:rPr>
      <w:sz w:val="16"/>
      <w:szCs w:val="16"/>
    </w:rPr>
  </w:style>
  <w:style w:type="paragraph" w:styleId="Kommentartext">
    <w:name w:val="annotation text"/>
    <w:basedOn w:val="Standard"/>
    <w:link w:val="KommentartextZchn"/>
    <w:uiPriority w:val="99"/>
    <w:semiHidden/>
    <w:unhideWhenUsed/>
    <w:rsid w:val="006347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47A0"/>
    <w:rPr>
      <w:sz w:val="20"/>
      <w:szCs w:val="20"/>
    </w:rPr>
  </w:style>
  <w:style w:type="paragraph" w:styleId="Kommentarthema">
    <w:name w:val="annotation subject"/>
    <w:basedOn w:val="Kommentartext"/>
    <w:next w:val="Kommentartext"/>
    <w:link w:val="KommentarthemaZchn"/>
    <w:uiPriority w:val="99"/>
    <w:semiHidden/>
    <w:unhideWhenUsed/>
    <w:rsid w:val="006347A0"/>
    <w:rPr>
      <w:b/>
      <w:bCs/>
    </w:rPr>
  </w:style>
  <w:style w:type="character" w:customStyle="1" w:styleId="KommentarthemaZchn">
    <w:name w:val="Kommentarthema Zchn"/>
    <w:basedOn w:val="KommentartextZchn"/>
    <w:link w:val="Kommentarthema"/>
    <w:uiPriority w:val="99"/>
    <w:semiHidden/>
    <w:rsid w:val="006347A0"/>
    <w:rPr>
      <w:b/>
      <w:bCs/>
      <w:sz w:val="20"/>
      <w:szCs w:val="20"/>
    </w:rPr>
  </w:style>
  <w:style w:type="paragraph" w:styleId="Sprechblasentext">
    <w:name w:val="Balloon Text"/>
    <w:basedOn w:val="Standard"/>
    <w:link w:val="SprechblasentextZchn"/>
    <w:uiPriority w:val="99"/>
    <w:semiHidden/>
    <w:unhideWhenUsed/>
    <w:rsid w:val="006347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47A0"/>
    <w:rPr>
      <w:rFonts w:ascii="Segoe UI" w:hAnsi="Segoe UI" w:cs="Segoe UI"/>
      <w:sz w:val="18"/>
      <w:szCs w:val="18"/>
    </w:rPr>
  </w:style>
  <w:style w:type="paragraph" w:styleId="Kopfzeile">
    <w:name w:val="header"/>
    <w:basedOn w:val="Standard"/>
    <w:link w:val="KopfzeileZchn"/>
    <w:uiPriority w:val="99"/>
    <w:unhideWhenUsed/>
    <w:rsid w:val="007C06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0651"/>
  </w:style>
  <w:style w:type="paragraph" w:styleId="Fuzeile">
    <w:name w:val="footer"/>
    <w:basedOn w:val="Standard"/>
    <w:link w:val="FuzeileZchn"/>
    <w:unhideWhenUsed/>
    <w:rsid w:val="007C06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0651"/>
  </w:style>
  <w:style w:type="character" w:styleId="Seitenzahl">
    <w:name w:val="page number"/>
    <w:basedOn w:val="Absatz-Standardschriftart"/>
    <w:rsid w:val="007B5A69"/>
  </w:style>
  <w:style w:type="character" w:customStyle="1" w:styleId="berschrift1Zchn">
    <w:name w:val="Überschrift 1 Zchn"/>
    <w:basedOn w:val="Absatz-Standardschriftart"/>
    <w:link w:val="berschrift1"/>
    <w:uiPriority w:val="9"/>
    <w:rsid w:val="00F56DDB"/>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F56DDB"/>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F56DDB"/>
    <w:rPr>
      <w:rFonts w:asciiTheme="majorHAnsi" w:eastAsiaTheme="majorEastAsia" w:hAnsiTheme="majorHAnsi" w:cstheme="majorBidi"/>
      <w:color w:val="1F4E79" w:themeColor="accent1" w:themeShade="80"/>
      <w:sz w:val="24"/>
      <w:szCs w:val="24"/>
    </w:rPr>
  </w:style>
  <w:style w:type="character" w:customStyle="1" w:styleId="berschrift4Zchn">
    <w:name w:val="Überschrift 4 Zchn"/>
    <w:basedOn w:val="Absatz-Standardschriftart"/>
    <w:link w:val="berschrift4"/>
    <w:uiPriority w:val="9"/>
    <w:semiHidden/>
    <w:rsid w:val="00F56DDB"/>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F56DDB"/>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F56DDB"/>
    <w:rPr>
      <w:rFonts w:asciiTheme="majorHAnsi" w:eastAsiaTheme="majorEastAsia" w:hAnsiTheme="majorHAnsi" w:cstheme="majorBidi"/>
      <w:color w:val="1F4E79" w:themeColor="accent1" w:themeShade="80"/>
    </w:rPr>
  </w:style>
  <w:style w:type="character" w:customStyle="1" w:styleId="berschrift7Zchn">
    <w:name w:val="Überschrift 7 Zchn"/>
    <w:basedOn w:val="Absatz-Standardschriftart"/>
    <w:link w:val="berschrift7"/>
    <w:uiPriority w:val="9"/>
    <w:semiHidden/>
    <w:rsid w:val="00F56DDB"/>
    <w:rPr>
      <w:rFonts w:asciiTheme="majorHAnsi" w:eastAsiaTheme="majorEastAsia" w:hAnsiTheme="majorHAnsi" w:cstheme="majorBidi"/>
      <w:i/>
      <w:iCs/>
      <w:color w:val="1F4E79" w:themeColor="accent1" w:themeShade="80"/>
    </w:rPr>
  </w:style>
  <w:style w:type="character" w:customStyle="1" w:styleId="berschrift8Zchn">
    <w:name w:val="Überschrift 8 Zchn"/>
    <w:basedOn w:val="Absatz-Standardschriftart"/>
    <w:link w:val="berschrift8"/>
    <w:uiPriority w:val="9"/>
    <w:semiHidden/>
    <w:rsid w:val="00F56DDB"/>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F56DDB"/>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F56DDB"/>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F56DDB"/>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F56DDB"/>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F56DDB"/>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F56DDB"/>
    <w:rPr>
      <w:color w:val="5A5A5A" w:themeColor="text1" w:themeTint="A5"/>
      <w:spacing w:val="15"/>
    </w:rPr>
  </w:style>
  <w:style w:type="character" w:styleId="Fett">
    <w:name w:val="Strong"/>
    <w:basedOn w:val="Absatz-Standardschriftart"/>
    <w:uiPriority w:val="22"/>
    <w:qFormat/>
    <w:rsid w:val="00F56DDB"/>
    <w:rPr>
      <w:b/>
      <w:bCs/>
      <w:color w:val="auto"/>
    </w:rPr>
  </w:style>
  <w:style w:type="character" w:styleId="Hervorhebung">
    <w:name w:val="Emphasis"/>
    <w:basedOn w:val="Absatz-Standardschriftart"/>
    <w:uiPriority w:val="20"/>
    <w:qFormat/>
    <w:rsid w:val="00F56DDB"/>
    <w:rPr>
      <w:i/>
      <w:iCs/>
      <w:color w:val="auto"/>
    </w:rPr>
  </w:style>
  <w:style w:type="paragraph" w:styleId="KeinLeerraum">
    <w:name w:val="No Spacing"/>
    <w:uiPriority w:val="1"/>
    <w:qFormat/>
    <w:rsid w:val="00F56DDB"/>
    <w:pPr>
      <w:spacing w:after="0" w:line="240" w:lineRule="auto"/>
    </w:pPr>
  </w:style>
  <w:style w:type="paragraph" w:styleId="Zitat">
    <w:name w:val="Quote"/>
    <w:basedOn w:val="Standard"/>
    <w:next w:val="Standard"/>
    <w:link w:val="ZitatZchn"/>
    <w:uiPriority w:val="29"/>
    <w:qFormat/>
    <w:rsid w:val="00F56DDB"/>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F56DDB"/>
    <w:rPr>
      <w:i/>
      <w:iCs/>
      <w:color w:val="404040" w:themeColor="text1" w:themeTint="BF"/>
    </w:rPr>
  </w:style>
  <w:style w:type="paragraph" w:styleId="IntensivesZitat">
    <w:name w:val="Intense Quote"/>
    <w:basedOn w:val="Standard"/>
    <w:next w:val="Standard"/>
    <w:link w:val="IntensivesZitatZchn"/>
    <w:uiPriority w:val="30"/>
    <w:qFormat/>
    <w:rsid w:val="00F56DD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F56DDB"/>
    <w:rPr>
      <w:i/>
      <w:iCs/>
      <w:color w:val="5B9BD5" w:themeColor="accent1"/>
    </w:rPr>
  </w:style>
  <w:style w:type="character" w:styleId="SchwacheHervorhebung">
    <w:name w:val="Subtle Emphasis"/>
    <w:basedOn w:val="Absatz-Standardschriftart"/>
    <w:uiPriority w:val="19"/>
    <w:qFormat/>
    <w:rsid w:val="00F56DDB"/>
    <w:rPr>
      <w:i/>
      <w:iCs/>
      <w:color w:val="404040" w:themeColor="text1" w:themeTint="BF"/>
    </w:rPr>
  </w:style>
  <w:style w:type="character" w:styleId="IntensiveHervorhebung">
    <w:name w:val="Intense Emphasis"/>
    <w:basedOn w:val="Absatz-Standardschriftart"/>
    <w:uiPriority w:val="21"/>
    <w:qFormat/>
    <w:rsid w:val="00F56DDB"/>
    <w:rPr>
      <w:i/>
      <w:iCs/>
      <w:color w:val="5B9BD5" w:themeColor="accent1"/>
    </w:rPr>
  </w:style>
  <w:style w:type="character" w:styleId="SchwacherVerweis">
    <w:name w:val="Subtle Reference"/>
    <w:basedOn w:val="Absatz-Standardschriftart"/>
    <w:uiPriority w:val="31"/>
    <w:qFormat/>
    <w:rsid w:val="00F56DDB"/>
    <w:rPr>
      <w:smallCaps/>
      <w:color w:val="404040" w:themeColor="text1" w:themeTint="BF"/>
    </w:rPr>
  </w:style>
  <w:style w:type="character" w:styleId="IntensiverVerweis">
    <w:name w:val="Intense Reference"/>
    <w:basedOn w:val="Absatz-Standardschriftart"/>
    <w:uiPriority w:val="32"/>
    <w:qFormat/>
    <w:rsid w:val="00F56DDB"/>
    <w:rPr>
      <w:b/>
      <w:bCs/>
      <w:smallCaps/>
      <w:color w:val="5B9BD5" w:themeColor="accent1"/>
      <w:spacing w:val="5"/>
    </w:rPr>
  </w:style>
  <w:style w:type="character" w:styleId="Buchtitel">
    <w:name w:val="Book Title"/>
    <w:basedOn w:val="Absatz-Standardschriftart"/>
    <w:uiPriority w:val="33"/>
    <w:qFormat/>
    <w:rsid w:val="00F56DDB"/>
    <w:rPr>
      <w:b/>
      <w:bCs/>
      <w:i/>
      <w:iCs/>
      <w:spacing w:val="5"/>
    </w:rPr>
  </w:style>
  <w:style w:type="paragraph" w:styleId="Inhaltsverzeichnisberschrift">
    <w:name w:val="TOC Heading"/>
    <w:basedOn w:val="berschrift1"/>
    <w:next w:val="Standard"/>
    <w:uiPriority w:val="39"/>
    <w:unhideWhenUsed/>
    <w:qFormat/>
    <w:rsid w:val="00F56DDB"/>
    <w:pPr>
      <w:outlineLvl w:val="9"/>
    </w:pPr>
  </w:style>
  <w:style w:type="paragraph" w:styleId="Verzeichnis2">
    <w:name w:val="toc 2"/>
    <w:basedOn w:val="Standard"/>
    <w:next w:val="Standard"/>
    <w:autoRedefine/>
    <w:uiPriority w:val="39"/>
    <w:unhideWhenUsed/>
    <w:rsid w:val="009040E2"/>
    <w:pPr>
      <w:spacing w:after="100"/>
      <w:ind w:left="220"/>
    </w:pPr>
    <w:rPr>
      <w:rFonts w:cs="Times New Roman"/>
      <w:lang w:eastAsia="zh-CN"/>
    </w:rPr>
  </w:style>
  <w:style w:type="paragraph" w:styleId="Verzeichnis1">
    <w:name w:val="toc 1"/>
    <w:basedOn w:val="Standard"/>
    <w:next w:val="Standard"/>
    <w:autoRedefine/>
    <w:uiPriority w:val="39"/>
    <w:unhideWhenUsed/>
    <w:rsid w:val="009040E2"/>
    <w:pPr>
      <w:spacing w:after="100"/>
    </w:pPr>
    <w:rPr>
      <w:rFonts w:cs="Times New Roman"/>
      <w:lang w:eastAsia="zh-CN"/>
    </w:rPr>
  </w:style>
  <w:style w:type="paragraph" w:styleId="Verzeichnis3">
    <w:name w:val="toc 3"/>
    <w:basedOn w:val="Standard"/>
    <w:next w:val="Standard"/>
    <w:autoRedefine/>
    <w:uiPriority w:val="39"/>
    <w:unhideWhenUsed/>
    <w:rsid w:val="009040E2"/>
    <w:pPr>
      <w:spacing w:after="100"/>
      <w:ind w:left="440"/>
    </w:pPr>
    <w:rPr>
      <w:rFonts w:cs="Times New Roman"/>
      <w:lang w:eastAsia="zh-CN"/>
    </w:rPr>
  </w:style>
  <w:style w:type="character" w:styleId="Hyperlink">
    <w:name w:val="Hyperlink"/>
    <w:basedOn w:val="Absatz-Standardschriftart"/>
    <w:uiPriority w:val="99"/>
    <w:unhideWhenUsed/>
    <w:rsid w:val="00B86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ECE7C-D602-42DD-AAC6-93E0E886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4899</Words>
  <Characters>30869</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KMFB</Company>
  <LinksUpToDate>false</LinksUpToDate>
  <CharactersWithSpaces>35697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Baldessari - KMFB</dc:creator>
  <cp:keywords/>
  <dc:description/>
  <cp:lastModifiedBy>LANTSCHNER Clemens</cp:lastModifiedBy>
  <cp:revision>4</cp:revision>
  <cp:lastPrinted>2021-04-30T06:54:00Z</cp:lastPrinted>
  <dcterms:created xsi:type="dcterms:W3CDTF">2020-09-21T09:28:00Z</dcterms:created>
  <dcterms:modified xsi:type="dcterms:W3CDTF">2021-04-30T06:54:00Z</dcterms:modified>
</cp:coreProperties>
</file>